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AA40F" w14:textId="1F70127D" w:rsidR="008618E7" w:rsidRPr="00E10649" w:rsidRDefault="008618E7" w:rsidP="00B70BDC">
      <w:pPr>
        <w:tabs>
          <w:tab w:val="center" w:pos="4680"/>
        </w:tabs>
        <w:spacing w:before="360" w:after="360"/>
        <w:jc w:val="center"/>
        <w:rPr>
          <w:rFonts w:ascii="Times New Roman" w:eastAsia="Times New Roman" w:hAnsi="Times New Roman" w:cs="Times New Roman"/>
          <w:b/>
          <w:i/>
          <w:sz w:val="28"/>
          <w:szCs w:val="28"/>
        </w:rPr>
      </w:pPr>
      <w:r w:rsidRPr="000F5E3C">
        <w:rPr>
          <w:rFonts w:ascii="Times New Roman" w:eastAsia="Times New Roman" w:hAnsi="Times New Roman" w:cs="Times New Roman"/>
          <w:b/>
          <w:sz w:val="28"/>
          <w:szCs w:val="28"/>
        </w:rPr>
        <w:t>Radiologic</w:t>
      </w:r>
      <w:r w:rsidR="000F5E3C">
        <w:rPr>
          <w:rFonts w:ascii="Times New Roman" w:eastAsia="Times New Roman" w:hAnsi="Times New Roman" w:cs="Times New Roman"/>
          <w:b/>
          <w:sz w:val="28"/>
          <w:szCs w:val="28"/>
        </w:rPr>
        <w:t>al Safety Ana</w:t>
      </w:r>
      <w:r w:rsidR="003B143A">
        <w:rPr>
          <w:rFonts w:ascii="Times New Roman" w:eastAsia="Times New Roman" w:hAnsi="Times New Roman" w:cs="Times New Roman"/>
          <w:b/>
          <w:sz w:val="28"/>
          <w:szCs w:val="28"/>
        </w:rPr>
        <w:t>lysis Document for the</w:t>
      </w:r>
      <w:r w:rsidR="000C4058">
        <w:rPr>
          <w:rFonts w:ascii="Times New Roman" w:eastAsia="Times New Roman" w:hAnsi="Times New Roman" w:cs="Times New Roman"/>
          <w:b/>
          <w:sz w:val="28"/>
          <w:szCs w:val="28"/>
        </w:rPr>
        <w:t xml:space="preserve"> </w:t>
      </w:r>
      <w:r w:rsidR="00E10649">
        <w:rPr>
          <w:rFonts w:ascii="Times New Roman" w:eastAsia="Times New Roman" w:hAnsi="Times New Roman" w:cs="Times New Roman"/>
          <w:b/>
          <w:sz w:val="28"/>
          <w:szCs w:val="28"/>
        </w:rPr>
        <w:t>Spring 2021 Experiment</w:t>
      </w:r>
      <w:r w:rsidR="000F5E3C" w:rsidRPr="000F5E3C">
        <w:rPr>
          <w:rFonts w:ascii="Times New Roman" w:eastAsia="Times New Roman" w:hAnsi="Times New Roman" w:cs="Times New Roman"/>
          <w:b/>
          <w:sz w:val="28"/>
          <w:szCs w:val="28"/>
        </w:rPr>
        <w:br/>
      </w:r>
      <w:r w:rsidR="00B70BDC" w:rsidRPr="00E10649">
        <w:rPr>
          <w:rFonts w:ascii="Times New Roman" w:eastAsia="Times New Roman" w:hAnsi="Times New Roman" w:cs="Times New Roman"/>
          <w:b/>
          <w:i/>
          <w:sz w:val="28"/>
          <w:szCs w:val="28"/>
        </w:rPr>
        <w:t>Studying Short-Range Correlations with Real Photon Beams at GlueX</w:t>
      </w:r>
      <w:r w:rsidR="008E25C7" w:rsidRPr="000F5E3C">
        <w:rPr>
          <w:rFonts w:ascii="Times New Roman" w:eastAsia="Times New Roman" w:hAnsi="Times New Roman" w:cs="Times New Roman"/>
          <w:b/>
          <w:sz w:val="28"/>
          <w:szCs w:val="28"/>
        </w:rPr>
        <w:t xml:space="preserve"> </w:t>
      </w:r>
      <w:r w:rsidR="00DC60BA" w:rsidRPr="00E10649">
        <w:rPr>
          <w:rFonts w:ascii="Times New Roman" w:eastAsia="Times New Roman" w:hAnsi="Times New Roman"/>
          <w:b/>
          <w:i/>
          <w:sz w:val="28"/>
          <w:szCs w:val="28"/>
        </w:rPr>
        <w:t>(E12-1</w:t>
      </w:r>
      <w:r w:rsidR="00B70BDC" w:rsidRPr="00E10649">
        <w:rPr>
          <w:rFonts w:ascii="Times New Roman" w:eastAsia="Times New Roman" w:hAnsi="Times New Roman"/>
          <w:b/>
          <w:i/>
          <w:sz w:val="28"/>
          <w:szCs w:val="28"/>
        </w:rPr>
        <w:t>9</w:t>
      </w:r>
      <w:r w:rsidR="003B143A" w:rsidRPr="00E10649">
        <w:rPr>
          <w:rFonts w:ascii="Times New Roman" w:eastAsia="Times New Roman" w:hAnsi="Times New Roman"/>
          <w:b/>
          <w:i/>
          <w:sz w:val="28"/>
          <w:szCs w:val="28"/>
        </w:rPr>
        <w:t>-0</w:t>
      </w:r>
      <w:r w:rsidR="00B70BDC" w:rsidRPr="00E10649">
        <w:rPr>
          <w:rFonts w:ascii="Times New Roman" w:eastAsia="Times New Roman" w:hAnsi="Times New Roman"/>
          <w:b/>
          <w:i/>
          <w:sz w:val="28"/>
          <w:szCs w:val="28"/>
        </w:rPr>
        <w:t>03</w:t>
      </w:r>
      <w:r w:rsidR="00F04E39" w:rsidRPr="00E10649">
        <w:rPr>
          <w:rFonts w:ascii="Times New Roman" w:eastAsia="Times New Roman" w:hAnsi="Times New Roman"/>
          <w:b/>
          <w:i/>
          <w:sz w:val="28"/>
          <w:szCs w:val="28"/>
        </w:rPr>
        <w:t>)</w:t>
      </w:r>
    </w:p>
    <w:p w14:paraId="0814A2E0" w14:textId="1245B6DF" w:rsidR="008618E7" w:rsidRDefault="008618E7" w:rsidP="006B5B25">
      <w:pPr>
        <w:widowControl w:val="0"/>
        <w:autoSpaceDE w:val="0"/>
        <w:autoSpaceDN w:val="0"/>
        <w:adjustRightInd w:val="0"/>
        <w:spacing w:after="240"/>
        <w:jc w:val="center"/>
        <w:rPr>
          <w:rFonts w:ascii="Times" w:hAnsi="Times" w:cs="Times"/>
        </w:rPr>
      </w:pPr>
    </w:p>
    <w:p w14:paraId="060C4AE0" w14:textId="3AE501AD" w:rsidR="00D07779" w:rsidRDefault="008618E7" w:rsidP="008618E7">
      <w:pPr>
        <w:widowControl w:val="0"/>
        <w:autoSpaceDE w:val="0"/>
        <w:autoSpaceDN w:val="0"/>
        <w:adjustRightInd w:val="0"/>
        <w:spacing w:after="240"/>
        <w:rPr>
          <w:rFonts w:ascii="Times" w:hAnsi="Times" w:cs="Times"/>
          <w:b/>
          <w:sz w:val="22"/>
          <w:szCs w:val="22"/>
        </w:rPr>
      </w:pPr>
      <w:r w:rsidRPr="00F3532F">
        <w:rPr>
          <w:rFonts w:ascii="Times" w:hAnsi="Times" w:cs="Times"/>
          <w:b/>
          <w:sz w:val="22"/>
          <w:szCs w:val="22"/>
        </w:rPr>
        <w:t xml:space="preserve">This </w:t>
      </w:r>
      <w:r w:rsidRPr="003B143A">
        <w:rPr>
          <w:rFonts w:ascii="Times" w:hAnsi="Times" w:cs="Times"/>
          <w:b/>
          <w:sz w:val="22"/>
          <w:szCs w:val="22"/>
        </w:rPr>
        <w:t>Radiological Safety Analysis Document (RSAD) will identify the general conditions, an</w:t>
      </w:r>
      <w:r w:rsidR="00802DB6" w:rsidRPr="003B143A">
        <w:rPr>
          <w:rFonts w:ascii="Times" w:hAnsi="Times" w:cs="Times"/>
          <w:b/>
          <w:sz w:val="22"/>
          <w:szCs w:val="22"/>
        </w:rPr>
        <w:t>d controls with regard to prod</w:t>
      </w:r>
      <w:r w:rsidRPr="003B143A">
        <w:rPr>
          <w:rFonts w:ascii="Times" w:hAnsi="Times" w:cs="Times"/>
          <w:b/>
          <w:sz w:val="22"/>
          <w:szCs w:val="22"/>
        </w:rPr>
        <w:t>uction, movement, or import of</w:t>
      </w:r>
      <w:r w:rsidRPr="00F3532F">
        <w:rPr>
          <w:rFonts w:ascii="Times" w:hAnsi="Times" w:cs="Times"/>
          <w:b/>
          <w:sz w:val="22"/>
          <w:szCs w:val="22"/>
        </w:rPr>
        <w:t xml:space="preserve"> radioactive materials</w:t>
      </w:r>
      <w:r w:rsidR="003B143A">
        <w:rPr>
          <w:rFonts w:ascii="Times" w:hAnsi="Times" w:cs="Times"/>
          <w:b/>
          <w:sz w:val="22"/>
          <w:szCs w:val="22"/>
        </w:rPr>
        <w:t xml:space="preserve">, </w:t>
      </w:r>
      <w:r w:rsidR="00B70BDC">
        <w:rPr>
          <w:rFonts w:ascii="Times" w:hAnsi="Times" w:cs="Times"/>
          <w:b/>
          <w:sz w:val="22"/>
          <w:szCs w:val="22"/>
        </w:rPr>
        <w:t>associated with the</w:t>
      </w:r>
      <w:r w:rsidR="00DC60BA">
        <w:rPr>
          <w:rFonts w:ascii="Times" w:hAnsi="Times" w:cs="Times"/>
          <w:b/>
          <w:sz w:val="22"/>
          <w:szCs w:val="22"/>
        </w:rPr>
        <w:t xml:space="preserve"> </w:t>
      </w:r>
      <w:r w:rsidR="00B70BDC">
        <w:rPr>
          <w:rFonts w:ascii="Times" w:hAnsi="Times" w:cs="Times"/>
          <w:b/>
          <w:sz w:val="22"/>
          <w:szCs w:val="22"/>
        </w:rPr>
        <w:t xml:space="preserve">experiment E12-19-003, which will run in Hall D in </w:t>
      </w:r>
      <w:r w:rsidR="00DC60BA">
        <w:rPr>
          <w:rFonts w:ascii="Times" w:hAnsi="Times" w:cs="Times"/>
          <w:b/>
          <w:sz w:val="22"/>
          <w:szCs w:val="22"/>
        </w:rPr>
        <w:t>s</w:t>
      </w:r>
      <w:r w:rsidR="003B143A" w:rsidRPr="003B143A">
        <w:rPr>
          <w:rFonts w:ascii="Times" w:hAnsi="Times" w:cs="Times"/>
          <w:b/>
          <w:sz w:val="22"/>
          <w:szCs w:val="22"/>
        </w:rPr>
        <w:t>pring</w:t>
      </w:r>
      <w:r w:rsidR="00B70BDC">
        <w:rPr>
          <w:rFonts w:ascii="Times" w:hAnsi="Times" w:cs="Times"/>
          <w:b/>
          <w:sz w:val="22"/>
          <w:szCs w:val="22"/>
        </w:rPr>
        <w:t xml:space="preserve"> 2021</w:t>
      </w:r>
      <w:r w:rsidRPr="00F3532F">
        <w:rPr>
          <w:rFonts w:ascii="Times" w:hAnsi="Times" w:cs="Times"/>
          <w:b/>
          <w:sz w:val="22"/>
          <w:szCs w:val="22"/>
        </w:rPr>
        <w:t>.</w:t>
      </w:r>
    </w:p>
    <w:p w14:paraId="10979EBA" w14:textId="1096D8EA" w:rsidR="00816B6C" w:rsidRPr="00F3532F" w:rsidRDefault="008618E7" w:rsidP="008618E7">
      <w:pPr>
        <w:widowControl w:val="0"/>
        <w:autoSpaceDE w:val="0"/>
        <w:autoSpaceDN w:val="0"/>
        <w:adjustRightInd w:val="0"/>
        <w:spacing w:after="240"/>
        <w:rPr>
          <w:rFonts w:ascii="Times" w:hAnsi="Times" w:cs="Times"/>
          <w:b/>
          <w:sz w:val="22"/>
          <w:szCs w:val="22"/>
        </w:rPr>
      </w:pPr>
      <w:r w:rsidRPr="00F3532F">
        <w:rPr>
          <w:rFonts w:ascii="Times" w:hAnsi="Times" w:cs="Times"/>
          <w:b/>
          <w:sz w:val="22"/>
          <w:szCs w:val="22"/>
        </w:rPr>
        <w:t>1 Description</w:t>
      </w:r>
    </w:p>
    <w:p w14:paraId="51185A19" w14:textId="1C323AA8" w:rsidR="00FB5EF8" w:rsidRDefault="005E32B4" w:rsidP="005E2106">
      <w:pPr>
        <w:jc w:val="both"/>
        <w:rPr>
          <w:rFonts w:ascii="Times" w:hAnsi="Times" w:cs="Times"/>
          <w:sz w:val="22"/>
          <w:szCs w:val="22"/>
        </w:rPr>
      </w:pPr>
      <w:r>
        <w:rPr>
          <w:rFonts w:ascii="Times" w:hAnsi="Times" w:cs="Times"/>
          <w:sz w:val="22"/>
          <w:szCs w:val="22"/>
        </w:rPr>
        <w:t xml:space="preserve">The </w:t>
      </w:r>
      <w:r w:rsidR="00E10649">
        <w:rPr>
          <w:rFonts w:ascii="Times" w:hAnsi="Times" w:cs="Times"/>
          <w:sz w:val="22"/>
          <w:szCs w:val="22"/>
        </w:rPr>
        <w:t xml:space="preserve">experiment E12-19-003 is expected to run in Hall D </w:t>
      </w:r>
      <w:r w:rsidR="00121C70">
        <w:rPr>
          <w:rFonts w:ascii="Times" w:hAnsi="Times" w:cs="Times"/>
          <w:sz w:val="22"/>
          <w:szCs w:val="22"/>
        </w:rPr>
        <w:t xml:space="preserve">from </w:t>
      </w:r>
      <w:r w:rsidR="007F47D1">
        <w:rPr>
          <w:rFonts w:ascii="Times" w:hAnsi="Times" w:cs="Times"/>
          <w:sz w:val="22"/>
          <w:szCs w:val="22"/>
        </w:rPr>
        <w:t>05-01</w:t>
      </w:r>
      <w:r w:rsidR="00D0695E">
        <w:rPr>
          <w:rFonts w:ascii="Times" w:hAnsi="Times" w:cs="Times"/>
          <w:sz w:val="22"/>
          <w:szCs w:val="22"/>
        </w:rPr>
        <w:t>-</w:t>
      </w:r>
      <w:r w:rsidR="00707108">
        <w:rPr>
          <w:rFonts w:ascii="Times" w:hAnsi="Times" w:cs="Times"/>
          <w:sz w:val="22"/>
          <w:szCs w:val="22"/>
        </w:rPr>
        <w:t>20</w:t>
      </w:r>
      <w:r w:rsidR="007F47D1">
        <w:rPr>
          <w:rFonts w:ascii="Times" w:hAnsi="Times" w:cs="Times"/>
          <w:sz w:val="22"/>
          <w:szCs w:val="22"/>
        </w:rPr>
        <w:t>21</w:t>
      </w:r>
      <w:r w:rsidR="00B51940">
        <w:rPr>
          <w:rFonts w:ascii="Times" w:hAnsi="Times" w:cs="Times"/>
          <w:sz w:val="22"/>
          <w:szCs w:val="22"/>
        </w:rPr>
        <w:t xml:space="preserve"> </w:t>
      </w:r>
      <w:r w:rsidR="007F47D1">
        <w:rPr>
          <w:rFonts w:ascii="Times" w:hAnsi="Times" w:cs="Times"/>
          <w:sz w:val="22"/>
          <w:szCs w:val="22"/>
        </w:rPr>
        <w:t>to 05-30</w:t>
      </w:r>
      <w:r w:rsidR="00DC60BA">
        <w:rPr>
          <w:rFonts w:ascii="Times" w:hAnsi="Times" w:cs="Times"/>
          <w:sz w:val="22"/>
          <w:szCs w:val="22"/>
        </w:rPr>
        <w:t>-</w:t>
      </w:r>
      <w:r w:rsidR="00707108">
        <w:rPr>
          <w:rFonts w:ascii="Times" w:hAnsi="Times" w:cs="Times"/>
          <w:sz w:val="22"/>
          <w:szCs w:val="22"/>
        </w:rPr>
        <w:t>20</w:t>
      </w:r>
      <w:r w:rsidR="007F47D1">
        <w:rPr>
          <w:rFonts w:ascii="Times" w:hAnsi="Times" w:cs="Times"/>
          <w:sz w:val="22"/>
          <w:szCs w:val="22"/>
        </w:rPr>
        <w:t>21</w:t>
      </w:r>
      <w:r w:rsidR="00DB4CB3">
        <w:rPr>
          <w:rFonts w:ascii="Times" w:hAnsi="Times" w:cs="Times"/>
          <w:sz w:val="22"/>
          <w:szCs w:val="22"/>
        </w:rPr>
        <w:t xml:space="preserve"> wi</w:t>
      </w:r>
      <w:r w:rsidR="007F47D1">
        <w:rPr>
          <w:rFonts w:ascii="Times" w:hAnsi="Times" w:cs="Times"/>
          <w:sz w:val="22"/>
          <w:szCs w:val="22"/>
        </w:rPr>
        <w:t>th the total running time of 15</w:t>
      </w:r>
      <w:r w:rsidR="003B143A">
        <w:rPr>
          <w:rFonts w:ascii="Times" w:hAnsi="Times" w:cs="Times"/>
          <w:sz w:val="22"/>
          <w:szCs w:val="22"/>
        </w:rPr>
        <w:t xml:space="preserve"> days</w:t>
      </w:r>
      <w:r w:rsidR="00E91387">
        <w:rPr>
          <w:rFonts w:ascii="Times" w:hAnsi="Times" w:cs="Times"/>
          <w:sz w:val="22"/>
          <w:szCs w:val="22"/>
        </w:rPr>
        <w:t>.</w:t>
      </w:r>
      <w:r w:rsidR="003736F0" w:rsidRPr="00F3532F">
        <w:rPr>
          <w:rFonts w:ascii="Times" w:hAnsi="Times" w:cs="Times"/>
          <w:sz w:val="22"/>
          <w:szCs w:val="22"/>
        </w:rPr>
        <w:t xml:space="preserve"> </w:t>
      </w:r>
      <w:r w:rsidR="00746B4F" w:rsidRPr="00F3532F">
        <w:rPr>
          <w:rFonts w:ascii="Times" w:hAnsi="Times" w:cs="Times"/>
          <w:sz w:val="22"/>
          <w:szCs w:val="22"/>
        </w:rPr>
        <w:t xml:space="preserve">It will </w:t>
      </w:r>
      <w:r w:rsidR="00746B4F" w:rsidRPr="00674AED">
        <w:rPr>
          <w:rFonts w:ascii="Times" w:hAnsi="Times" w:cs="Times"/>
          <w:sz w:val="22"/>
          <w:szCs w:val="22"/>
        </w:rPr>
        <w:t xml:space="preserve">utilize </w:t>
      </w:r>
      <w:r w:rsidR="00E91387" w:rsidRPr="00674AED">
        <w:rPr>
          <w:rFonts w:ascii="Times" w:hAnsi="Times" w:cs="Times"/>
          <w:sz w:val="22"/>
          <w:szCs w:val="22"/>
        </w:rPr>
        <w:t xml:space="preserve">up to 12 </w:t>
      </w:r>
      <w:r w:rsidR="00746B4F" w:rsidRPr="00674AED">
        <w:rPr>
          <w:rFonts w:ascii="Times" w:hAnsi="Times" w:cs="Times"/>
          <w:sz w:val="22"/>
          <w:szCs w:val="22"/>
        </w:rPr>
        <w:t xml:space="preserve">GeV electron beam. </w:t>
      </w:r>
      <w:r w:rsidR="007F47D1">
        <w:rPr>
          <w:rFonts w:ascii="Times" w:hAnsi="Times" w:cs="Times"/>
          <w:sz w:val="22"/>
          <w:szCs w:val="22"/>
        </w:rPr>
        <w:t xml:space="preserve">The experiment will collect data using 3 targets: </w:t>
      </w:r>
      <w:r w:rsidR="007F47D1" w:rsidRPr="007F47D1">
        <w:rPr>
          <w:rFonts w:ascii="Times" w:hAnsi="Times" w:cs="Times"/>
          <w:sz w:val="22"/>
          <w:szCs w:val="22"/>
          <w:vertAlign w:val="superscript"/>
        </w:rPr>
        <w:t>12</w:t>
      </w:r>
      <w:r w:rsidR="007F47D1">
        <w:rPr>
          <w:rFonts w:ascii="Times" w:hAnsi="Times" w:cs="Times"/>
          <w:sz w:val="22"/>
          <w:szCs w:val="22"/>
        </w:rPr>
        <w:t xml:space="preserve">C, liquid D, and liquid </w:t>
      </w:r>
      <w:r w:rsidR="007F47D1" w:rsidRPr="007F47D1">
        <w:rPr>
          <w:rFonts w:ascii="Times" w:hAnsi="Times" w:cs="Times"/>
          <w:sz w:val="22"/>
          <w:szCs w:val="22"/>
          <w:vertAlign w:val="superscript"/>
        </w:rPr>
        <w:t>4</w:t>
      </w:r>
      <w:r w:rsidR="007F47D1">
        <w:rPr>
          <w:rFonts w:ascii="Times" w:hAnsi="Times" w:cs="Times"/>
          <w:sz w:val="22"/>
          <w:szCs w:val="22"/>
        </w:rPr>
        <w:t>He.</w:t>
      </w:r>
      <w:r w:rsidR="00224279">
        <w:rPr>
          <w:rFonts w:ascii="Times" w:hAnsi="Times" w:cs="Times"/>
          <w:sz w:val="22"/>
          <w:szCs w:val="22"/>
        </w:rPr>
        <w:t xml:space="preserve"> The experiment will also acquire </w:t>
      </w:r>
      <w:r w:rsidR="00A93CAD">
        <w:rPr>
          <w:rFonts w:ascii="Times" w:hAnsi="Times" w:cs="Times"/>
          <w:sz w:val="22"/>
          <w:szCs w:val="22"/>
        </w:rPr>
        <w:t xml:space="preserve">calibration </w:t>
      </w:r>
      <w:r w:rsidR="00224279">
        <w:rPr>
          <w:rFonts w:ascii="Times" w:hAnsi="Times" w:cs="Times"/>
          <w:sz w:val="22"/>
          <w:szCs w:val="22"/>
        </w:rPr>
        <w:t>data using an empty target run.</w:t>
      </w:r>
    </w:p>
    <w:p w14:paraId="1D5E8FC1" w14:textId="3B3EEF45" w:rsidR="007F47D1" w:rsidRDefault="007F47D1" w:rsidP="005E2106">
      <w:pPr>
        <w:jc w:val="both"/>
        <w:rPr>
          <w:rFonts w:ascii="Times" w:hAnsi="Times" w:cs="Times"/>
          <w:sz w:val="22"/>
          <w:szCs w:val="22"/>
        </w:rPr>
      </w:pPr>
    </w:p>
    <w:p w14:paraId="7B9A540B" w14:textId="681D180F" w:rsidR="007F47D1" w:rsidRDefault="00962048" w:rsidP="005E2106">
      <w:pPr>
        <w:jc w:val="both"/>
        <w:rPr>
          <w:rFonts w:ascii="Times" w:hAnsi="Times" w:cs="Times"/>
          <w:sz w:val="22"/>
          <w:szCs w:val="22"/>
        </w:rPr>
      </w:pPr>
      <w:r>
        <w:rPr>
          <w:rFonts w:ascii="Times" w:hAnsi="Times" w:cs="Times"/>
          <w:sz w:val="22"/>
          <w:szCs w:val="22"/>
        </w:rPr>
        <w:t xml:space="preserve">The experiment will be using the standard GlueX beamline components except the nuclear targets. </w:t>
      </w:r>
      <w:r w:rsidR="00CB1638">
        <w:rPr>
          <w:rFonts w:ascii="Times" w:hAnsi="Times" w:cs="Times"/>
          <w:sz w:val="22"/>
          <w:szCs w:val="22"/>
        </w:rPr>
        <w:t>The photon beam will be produce on a 4</w:t>
      </w:r>
      <w:r w:rsidR="009E611D">
        <w:rPr>
          <w:rFonts w:ascii="Times" w:hAnsi="Times" w:cs="Times"/>
          <w:sz w:val="22"/>
          <w:szCs w:val="22"/>
        </w:rPr>
        <w:sym w:font="Symbol" w:char="F0D7"/>
      </w:r>
      <w:r w:rsidR="009E611D">
        <w:rPr>
          <w:rFonts w:ascii="Times" w:hAnsi="Times" w:cs="Times"/>
          <w:sz w:val="22"/>
          <w:szCs w:val="22"/>
        </w:rPr>
        <w:t>10</w:t>
      </w:r>
      <w:r w:rsidR="00CB1638" w:rsidRPr="009E611D">
        <w:rPr>
          <w:rFonts w:ascii="Times" w:hAnsi="Times" w:cs="Times"/>
          <w:sz w:val="22"/>
          <w:szCs w:val="22"/>
          <w:vertAlign w:val="superscript"/>
        </w:rPr>
        <w:t>-4</w:t>
      </w:r>
      <w:r w:rsidR="00CB1638">
        <w:rPr>
          <w:rFonts w:ascii="Times" w:hAnsi="Times" w:cs="Times"/>
          <w:sz w:val="22"/>
          <w:szCs w:val="22"/>
        </w:rPr>
        <w:t xml:space="preserve"> R.L. diamond radiator</w:t>
      </w:r>
      <w:r w:rsidR="005E2106">
        <w:rPr>
          <w:rFonts w:ascii="Times" w:hAnsi="Times" w:cs="Times"/>
          <w:sz w:val="22"/>
          <w:szCs w:val="22"/>
        </w:rPr>
        <w:t xml:space="preserve"> by the </w:t>
      </w:r>
      <w:r>
        <w:rPr>
          <w:rFonts w:ascii="Times" w:hAnsi="Times" w:cs="Times"/>
          <w:sz w:val="22"/>
          <w:szCs w:val="22"/>
        </w:rPr>
        <w:t>electron beam</w:t>
      </w:r>
      <w:r w:rsidR="005E2106">
        <w:rPr>
          <w:rFonts w:ascii="Times" w:hAnsi="Times" w:cs="Times"/>
          <w:sz w:val="22"/>
          <w:szCs w:val="22"/>
        </w:rPr>
        <w:t xml:space="preserve"> with the current of</w:t>
      </w:r>
      <w:r>
        <w:rPr>
          <w:rFonts w:ascii="Times" w:hAnsi="Times" w:cs="Times"/>
          <w:sz w:val="22"/>
          <w:szCs w:val="22"/>
        </w:rPr>
        <w:t xml:space="preserve"> about 140 nA</w:t>
      </w:r>
      <w:r w:rsidR="001007D4" w:rsidRPr="001007D4">
        <w:rPr>
          <w:rFonts w:ascii="Times" w:hAnsi="Times" w:cs="Times"/>
          <w:sz w:val="22"/>
          <w:szCs w:val="22"/>
          <w:vertAlign w:val="superscript"/>
        </w:rPr>
        <w:t>1</w:t>
      </w:r>
      <w:r w:rsidR="005E2106">
        <w:rPr>
          <w:rFonts w:ascii="Times" w:hAnsi="Times" w:cs="Times"/>
          <w:sz w:val="22"/>
          <w:szCs w:val="22"/>
        </w:rPr>
        <w:t>. Run conditions will be the same</w:t>
      </w:r>
      <w:r>
        <w:rPr>
          <w:rFonts w:ascii="Times" w:hAnsi="Times" w:cs="Times"/>
          <w:sz w:val="22"/>
          <w:szCs w:val="22"/>
        </w:rPr>
        <w:t xml:space="preserve"> for all targets</w:t>
      </w:r>
      <w:r w:rsidR="00590C63">
        <w:rPr>
          <w:rFonts w:ascii="Times" w:hAnsi="Times" w:cs="Times"/>
          <w:sz w:val="22"/>
          <w:szCs w:val="22"/>
        </w:rPr>
        <w:t xml:space="preserve">. </w:t>
      </w:r>
      <w:r>
        <w:rPr>
          <w:rFonts w:ascii="Times" w:hAnsi="Times" w:cs="Times"/>
          <w:sz w:val="22"/>
          <w:szCs w:val="22"/>
        </w:rPr>
        <w:t xml:space="preserve">The corresponding photon flux will be about a factor of 5 smaller than the GlueX designed flux, and about a factor of 2.5 smaller than the flux of the </w:t>
      </w:r>
      <w:r w:rsidR="00224279">
        <w:rPr>
          <w:rFonts w:ascii="Times" w:hAnsi="Times" w:cs="Times"/>
          <w:sz w:val="22"/>
          <w:szCs w:val="22"/>
        </w:rPr>
        <w:t xml:space="preserve">high-luminosity </w:t>
      </w:r>
      <w:r>
        <w:rPr>
          <w:rFonts w:ascii="Times" w:hAnsi="Times" w:cs="Times"/>
          <w:sz w:val="22"/>
          <w:szCs w:val="22"/>
        </w:rPr>
        <w:t>GlueX</w:t>
      </w:r>
      <w:r w:rsidR="005E2106">
        <w:rPr>
          <w:rFonts w:ascii="Times" w:hAnsi="Times" w:cs="Times"/>
          <w:sz w:val="22"/>
          <w:szCs w:val="22"/>
        </w:rPr>
        <w:t xml:space="preserve"> II</w:t>
      </w:r>
      <w:r>
        <w:rPr>
          <w:rFonts w:ascii="Times" w:hAnsi="Times" w:cs="Times"/>
          <w:sz w:val="22"/>
          <w:szCs w:val="22"/>
        </w:rPr>
        <w:t xml:space="preserve"> </w:t>
      </w:r>
      <w:r w:rsidR="005E2106">
        <w:rPr>
          <w:rFonts w:ascii="Times" w:hAnsi="Times" w:cs="Times"/>
          <w:sz w:val="22"/>
          <w:szCs w:val="22"/>
        </w:rPr>
        <w:t xml:space="preserve">experiment </w:t>
      </w:r>
      <w:r w:rsidR="005E2106">
        <w:rPr>
          <w:rFonts w:ascii="Times" w:hAnsi="Times" w:cs="Times"/>
          <w:sz w:val="22"/>
          <w:szCs w:val="22"/>
        </w:rPr>
        <w:t>(E12-12-002)</w:t>
      </w:r>
      <w:r w:rsidR="005E2106">
        <w:rPr>
          <w:rFonts w:ascii="Times" w:hAnsi="Times" w:cs="Times"/>
          <w:sz w:val="22"/>
          <w:szCs w:val="22"/>
        </w:rPr>
        <w:t>.</w:t>
      </w:r>
    </w:p>
    <w:p w14:paraId="7BC18000" w14:textId="2333B102" w:rsidR="00910AEC" w:rsidRDefault="00910AEC" w:rsidP="005E2106">
      <w:pPr>
        <w:jc w:val="both"/>
        <w:rPr>
          <w:rFonts w:ascii="Times" w:hAnsi="Times" w:cs="Times"/>
          <w:sz w:val="22"/>
          <w:szCs w:val="22"/>
        </w:rPr>
      </w:pPr>
    </w:p>
    <w:p w14:paraId="111A66AE" w14:textId="70E80546" w:rsidR="00910AEC" w:rsidRDefault="004D79E4" w:rsidP="005E2106">
      <w:pPr>
        <w:jc w:val="both"/>
        <w:rPr>
          <w:rFonts w:ascii="Times" w:hAnsi="Times" w:cs="Times"/>
          <w:sz w:val="22"/>
          <w:szCs w:val="22"/>
        </w:rPr>
      </w:pPr>
      <w:r>
        <w:rPr>
          <w:rFonts w:ascii="Times" w:hAnsi="Times" w:cs="Times"/>
          <w:sz w:val="22"/>
          <w:szCs w:val="22"/>
        </w:rPr>
        <w:t xml:space="preserve">These conditions are not expected to present unusual radiological conditions in and around the Hall. Previous Hall D operations did not show significant radiation dose rate production at the site boundary; we do not expect such problems even if the worst requested operational conditions are assumed for the whole run period. </w:t>
      </w:r>
    </w:p>
    <w:p w14:paraId="4AAC0C41" w14:textId="058DB2A1" w:rsidR="00A50E49" w:rsidRDefault="00A50E49" w:rsidP="005E2106">
      <w:pPr>
        <w:jc w:val="both"/>
        <w:rPr>
          <w:rFonts w:ascii="Times" w:hAnsi="Times" w:cs="Times"/>
          <w:sz w:val="22"/>
          <w:szCs w:val="22"/>
        </w:rPr>
      </w:pPr>
    </w:p>
    <w:p w14:paraId="280A6EFB" w14:textId="169C2A51" w:rsidR="00A50E49" w:rsidRDefault="00A50E49" w:rsidP="005E2106">
      <w:pPr>
        <w:jc w:val="both"/>
        <w:rPr>
          <w:rFonts w:ascii="Times" w:hAnsi="Times" w:cs="Times"/>
          <w:sz w:val="22"/>
          <w:szCs w:val="22"/>
        </w:rPr>
      </w:pPr>
      <w:r>
        <w:rPr>
          <w:rFonts w:ascii="Times" w:hAnsi="Times" w:cs="Times"/>
          <w:sz w:val="22"/>
          <w:szCs w:val="22"/>
        </w:rPr>
        <w:t>Planned modifications of the experimental equipment in the Hall will not change the radiological conditions around the beam line and won’t change the radiation environment significantly.</w:t>
      </w:r>
    </w:p>
    <w:p w14:paraId="00101635" w14:textId="023A5D41" w:rsidR="00DF6B73" w:rsidRDefault="00DF6B73" w:rsidP="005E2106">
      <w:pPr>
        <w:jc w:val="both"/>
        <w:rPr>
          <w:rFonts w:ascii="Times" w:hAnsi="Times" w:cs="Times"/>
          <w:sz w:val="22"/>
          <w:szCs w:val="22"/>
        </w:rPr>
      </w:pPr>
    </w:p>
    <w:p w14:paraId="1418475B" w14:textId="3E90F386" w:rsidR="00DF6B73" w:rsidRDefault="00DF6B73" w:rsidP="005E2106">
      <w:pPr>
        <w:jc w:val="both"/>
        <w:rPr>
          <w:rFonts w:ascii="Times" w:hAnsi="Times" w:cs="Times"/>
          <w:sz w:val="22"/>
          <w:szCs w:val="22"/>
        </w:rPr>
      </w:pPr>
      <w:r>
        <w:rPr>
          <w:rFonts w:ascii="Times" w:hAnsi="Times" w:cs="Times"/>
          <w:sz w:val="22"/>
          <w:szCs w:val="22"/>
        </w:rPr>
        <w:t>The list of operating parameters planned for this ru</w:t>
      </w:r>
      <w:r w:rsidR="009E611D">
        <w:rPr>
          <w:rFonts w:ascii="Times" w:hAnsi="Times" w:cs="Times"/>
          <w:sz w:val="22"/>
          <w:szCs w:val="22"/>
        </w:rPr>
        <w:t>n period is given in Table I. R</w:t>
      </w:r>
      <w:r w:rsidR="008847CB">
        <w:rPr>
          <w:rFonts w:ascii="Times" w:hAnsi="Times" w:cs="Times"/>
          <w:sz w:val="22"/>
          <w:szCs w:val="22"/>
        </w:rPr>
        <w:t xml:space="preserve">adiologically the configurations are </w:t>
      </w:r>
      <w:r w:rsidR="00707108">
        <w:rPr>
          <w:rFonts w:ascii="Times" w:hAnsi="Times" w:cs="Times"/>
          <w:sz w:val="22"/>
          <w:szCs w:val="22"/>
        </w:rPr>
        <w:t xml:space="preserve">all </w:t>
      </w:r>
      <w:r w:rsidR="008847CB">
        <w:rPr>
          <w:rFonts w:ascii="Times" w:hAnsi="Times" w:cs="Times"/>
          <w:sz w:val="22"/>
          <w:szCs w:val="22"/>
        </w:rPr>
        <w:t>acceptable</w:t>
      </w:r>
      <w:r w:rsidR="00707108">
        <w:rPr>
          <w:rFonts w:ascii="Times" w:hAnsi="Times" w:cs="Times"/>
          <w:sz w:val="22"/>
          <w:szCs w:val="22"/>
        </w:rPr>
        <w:t xml:space="preserve">, but </w:t>
      </w:r>
      <w:r w:rsidR="008847CB">
        <w:rPr>
          <w:rFonts w:ascii="Times" w:hAnsi="Times" w:cs="Times"/>
          <w:sz w:val="22"/>
          <w:szCs w:val="22"/>
        </w:rPr>
        <w:t>will require continuous monitoring and verification as declared in this RSAD.</w:t>
      </w:r>
    </w:p>
    <w:p w14:paraId="3F418079" w14:textId="77777777" w:rsidR="00FB5EF8" w:rsidRDefault="00FB5EF8" w:rsidP="006701BB">
      <w:pPr>
        <w:rPr>
          <w:rFonts w:ascii="Times" w:hAnsi="Times" w:cs="Times"/>
          <w:sz w:val="22"/>
          <w:szCs w:val="22"/>
        </w:rPr>
      </w:pPr>
    </w:p>
    <w:tbl>
      <w:tblPr>
        <w:tblStyle w:val="TableGrid"/>
        <w:tblW w:w="8520" w:type="dxa"/>
        <w:tblInd w:w="108" w:type="dxa"/>
        <w:tblLayout w:type="fixed"/>
        <w:tblLook w:val="04A0" w:firstRow="1" w:lastRow="0" w:firstColumn="1" w:lastColumn="0" w:noHBand="0" w:noVBand="1"/>
      </w:tblPr>
      <w:tblGrid>
        <w:gridCol w:w="3150"/>
        <w:gridCol w:w="1080"/>
        <w:gridCol w:w="1800"/>
        <w:gridCol w:w="2490"/>
      </w:tblGrid>
      <w:tr w:rsidR="008910FF" w14:paraId="560DA370" w14:textId="77777777" w:rsidTr="009251B4">
        <w:tc>
          <w:tcPr>
            <w:tcW w:w="3150" w:type="dxa"/>
          </w:tcPr>
          <w:p w14:paraId="67EC7E12" w14:textId="77777777" w:rsidR="008910FF" w:rsidRPr="00FD26B1" w:rsidRDefault="008910FF" w:rsidP="009251B4">
            <w:pPr>
              <w:jc w:val="center"/>
              <w:rPr>
                <w:rFonts w:ascii="Times" w:hAnsi="Times" w:cs="Times"/>
                <w:b/>
              </w:rPr>
            </w:pPr>
            <w:r w:rsidRPr="00FD26B1">
              <w:rPr>
                <w:rFonts w:ascii="Times" w:hAnsi="Times" w:cs="Times"/>
                <w:b/>
              </w:rPr>
              <w:t>Radiator</w:t>
            </w:r>
          </w:p>
        </w:tc>
        <w:tc>
          <w:tcPr>
            <w:tcW w:w="1080" w:type="dxa"/>
          </w:tcPr>
          <w:p w14:paraId="76AD6B8D" w14:textId="77777777" w:rsidR="008910FF" w:rsidRPr="00FD26B1" w:rsidRDefault="008910FF" w:rsidP="009251B4">
            <w:pPr>
              <w:jc w:val="center"/>
              <w:rPr>
                <w:rFonts w:ascii="Times" w:hAnsi="Times" w:cs="Times"/>
                <w:b/>
              </w:rPr>
            </w:pPr>
            <w:r w:rsidRPr="00FD26B1">
              <w:rPr>
                <w:rFonts w:ascii="Times" w:hAnsi="Times" w:cs="Times"/>
                <w:b/>
              </w:rPr>
              <w:t>Current (nA)</w:t>
            </w:r>
          </w:p>
        </w:tc>
        <w:tc>
          <w:tcPr>
            <w:tcW w:w="1800" w:type="dxa"/>
          </w:tcPr>
          <w:p w14:paraId="7603F974" w14:textId="0B0C1A48" w:rsidR="008910FF" w:rsidRPr="00FD26B1" w:rsidRDefault="008910FF" w:rsidP="009251B4">
            <w:pPr>
              <w:jc w:val="center"/>
              <w:rPr>
                <w:rFonts w:ascii="Times" w:hAnsi="Times" w:cs="Times"/>
                <w:b/>
              </w:rPr>
            </w:pPr>
            <w:r w:rsidRPr="00FD26B1">
              <w:rPr>
                <w:rFonts w:ascii="Times" w:hAnsi="Times" w:cs="Times"/>
                <w:b/>
              </w:rPr>
              <w:t>T</w:t>
            </w:r>
            <w:r w:rsidR="008847CB">
              <w:rPr>
                <w:rFonts w:ascii="Times" w:hAnsi="Times" w:cs="Times"/>
                <w:b/>
              </w:rPr>
              <w:t>arget</w:t>
            </w:r>
          </w:p>
        </w:tc>
        <w:tc>
          <w:tcPr>
            <w:tcW w:w="2490" w:type="dxa"/>
          </w:tcPr>
          <w:p w14:paraId="1185D373" w14:textId="75A4FB83" w:rsidR="008910FF" w:rsidRPr="00FD26B1" w:rsidRDefault="00224279" w:rsidP="009251B4">
            <w:pPr>
              <w:jc w:val="center"/>
              <w:rPr>
                <w:rFonts w:ascii="Times" w:hAnsi="Times" w:cs="Times"/>
                <w:b/>
              </w:rPr>
            </w:pPr>
            <w:r>
              <w:rPr>
                <w:rFonts w:ascii="Times" w:hAnsi="Times" w:cs="Times"/>
                <w:b/>
              </w:rPr>
              <w:t>Run Time</w:t>
            </w:r>
            <w:r w:rsidR="009251B4">
              <w:rPr>
                <w:rFonts w:ascii="Times" w:hAnsi="Times" w:cs="Times"/>
                <w:b/>
              </w:rPr>
              <w:t xml:space="preserve"> (days)</w:t>
            </w:r>
          </w:p>
        </w:tc>
      </w:tr>
      <w:tr w:rsidR="008910FF" w14:paraId="69C3CAB6" w14:textId="77777777" w:rsidTr="009251B4">
        <w:tc>
          <w:tcPr>
            <w:tcW w:w="3150" w:type="dxa"/>
            <w:vAlign w:val="center"/>
          </w:tcPr>
          <w:p w14:paraId="6443F686" w14:textId="7BE1B65A" w:rsidR="008910FF" w:rsidRPr="00FD26B1" w:rsidRDefault="00224279" w:rsidP="009251B4">
            <w:pPr>
              <w:jc w:val="center"/>
              <w:rPr>
                <w:rFonts w:ascii="Times" w:hAnsi="Times" w:cs="Times"/>
                <w:b/>
              </w:rPr>
            </w:pPr>
            <w:r>
              <w:rPr>
                <w:rFonts w:ascii="Times" w:hAnsi="Times" w:cs="Times"/>
              </w:rPr>
              <w:t>4</w:t>
            </w:r>
            <w:r w:rsidR="008910FF">
              <w:rPr>
                <w:rFonts w:ascii="Times" w:hAnsi="Times" w:cs="Times"/>
              </w:rPr>
              <w:t>x10</w:t>
            </w:r>
            <w:r w:rsidR="00DF6B73">
              <w:rPr>
                <w:rFonts w:ascii="Times" w:hAnsi="Times" w:cs="Times"/>
                <w:vertAlign w:val="superscript"/>
              </w:rPr>
              <w:t>-4</w:t>
            </w:r>
            <w:r w:rsidR="008910FF">
              <w:rPr>
                <w:rFonts w:ascii="Times" w:hAnsi="Times" w:cs="Times"/>
              </w:rPr>
              <w:t xml:space="preserve"> X</w:t>
            </w:r>
            <w:r w:rsidR="008910FF">
              <w:rPr>
                <w:rFonts w:ascii="Times" w:hAnsi="Times" w:cs="Times"/>
                <w:vertAlign w:val="subscript"/>
              </w:rPr>
              <w:t>0</w:t>
            </w:r>
            <w:r w:rsidR="00DF6B73">
              <w:rPr>
                <w:rFonts w:ascii="Times" w:hAnsi="Times" w:cs="Times"/>
              </w:rPr>
              <w:t xml:space="preserve"> Diamond</w:t>
            </w:r>
          </w:p>
        </w:tc>
        <w:tc>
          <w:tcPr>
            <w:tcW w:w="1080" w:type="dxa"/>
            <w:vAlign w:val="center"/>
          </w:tcPr>
          <w:p w14:paraId="1E554FAB" w14:textId="0805C1EE" w:rsidR="008910FF" w:rsidRPr="00FD26B1" w:rsidRDefault="009251B4" w:rsidP="009251B4">
            <w:pPr>
              <w:jc w:val="center"/>
              <w:rPr>
                <w:rFonts w:ascii="Times" w:hAnsi="Times" w:cs="Times"/>
                <w:b/>
              </w:rPr>
            </w:pPr>
            <w:r>
              <w:rPr>
                <w:rFonts w:ascii="Times" w:hAnsi="Times" w:cs="Times"/>
                <w:sz w:val="22"/>
                <w:szCs w:val="22"/>
              </w:rPr>
              <w:t>&lt; 200</w:t>
            </w:r>
          </w:p>
        </w:tc>
        <w:tc>
          <w:tcPr>
            <w:tcW w:w="1800" w:type="dxa"/>
            <w:vAlign w:val="center"/>
          </w:tcPr>
          <w:p w14:paraId="49DE168E" w14:textId="1D9976AF" w:rsidR="008910FF" w:rsidRPr="00FD26B1" w:rsidRDefault="009251B4" w:rsidP="005E2106">
            <w:pPr>
              <w:jc w:val="center"/>
              <w:rPr>
                <w:rFonts w:ascii="Times" w:hAnsi="Times" w:cs="Times"/>
                <w:b/>
              </w:rPr>
            </w:pPr>
            <w:r>
              <w:rPr>
                <w:rFonts w:ascii="Times" w:hAnsi="Times" w:cs="Times"/>
                <w:sz w:val="22"/>
                <w:szCs w:val="22"/>
              </w:rPr>
              <w:t>1.5 cm C</w:t>
            </w:r>
          </w:p>
        </w:tc>
        <w:tc>
          <w:tcPr>
            <w:tcW w:w="2490" w:type="dxa"/>
            <w:vAlign w:val="center"/>
          </w:tcPr>
          <w:p w14:paraId="681431B5" w14:textId="5551D2D0" w:rsidR="008910FF" w:rsidRPr="00FD26B1" w:rsidRDefault="009251B4" w:rsidP="009251B4">
            <w:pPr>
              <w:jc w:val="center"/>
              <w:rPr>
                <w:rFonts w:ascii="Times" w:hAnsi="Times" w:cs="Times"/>
                <w:b/>
              </w:rPr>
            </w:pPr>
            <w:r>
              <w:rPr>
                <w:rFonts w:ascii="Times" w:hAnsi="Times" w:cs="Times"/>
                <w:sz w:val="22"/>
                <w:szCs w:val="22"/>
              </w:rPr>
              <w:t>7</w:t>
            </w:r>
          </w:p>
        </w:tc>
      </w:tr>
      <w:tr w:rsidR="008910FF" w14:paraId="2EBACF94" w14:textId="77777777" w:rsidTr="009251B4">
        <w:tc>
          <w:tcPr>
            <w:tcW w:w="3150" w:type="dxa"/>
            <w:vAlign w:val="center"/>
          </w:tcPr>
          <w:p w14:paraId="17449FC8" w14:textId="33A12A77" w:rsidR="008910FF" w:rsidRPr="00C57172" w:rsidRDefault="009251B4" w:rsidP="009251B4">
            <w:pPr>
              <w:jc w:val="center"/>
              <w:rPr>
                <w:rFonts w:ascii="Times" w:hAnsi="Times" w:cs="Times"/>
              </w:rPr>
            </w:pPr>
            <w:r>
              <w:rPr>
                <w:rFonts w:ascii="Times" w:hAnsi="Times" w:cs="Times"/>
              </w:rPr>
              <w:t>4x10</w:t>
            </w:r>
            <w:r>
              <w:rPr>
                <w:rFonts w:ascii="Times" w:hAnsi="Times" w:cs="Times"/>
                <w:vertAlign w:val="superscript"/>
              </w:rPr>
              <w:t>-4</w:t>
            </w:r>
            <w:r>
              <w:rPr>
                <w:rFonts w:ascii="Times" w:hAnsi="Times" w:cs="Times"/>
              </w:rPr>
              <w:t xml:space="preserve"> X</w:t>
            </w:r>
            <w:r>
              <w:rPr>
                <w:rFonts w:ascii="Times" w:hAnsi="Times" w:cs="Times"/>
                <w:vertAlign w:val="subscript"/>
              </w:rPr>
              <w:t>0</w:t>
            </w:r>
            <w:r>
              <w:rPr>
                <w:rFonts w:ascii="Times" w:hAnsi="Times" w:cs="Times"/>
              </w:rPr>
              <w:t xml:space="preserve"> Diamond</w:t>
            </w:r>
          </w:p>
        </w:tc>
        <w:tc>
          <w:tcPr>
            <w:tcW w:w="1080" w:type="dxa"/>
            <w:vAlign w:val="center"/>
          </w:tcPr>
          <w:p w14:paraId="3EB27234" w14:textId="33D757C9" w:rsidR="008910FF" w:rsidRDefault="009251B4" w:rsidP="009251B4">
            <w:pPr>
              <w:jc w:val="center"/>
              <w:rPr>
                <w:rFonts w:ascii="Times" w:hAnsi="Times" w:cs="Times"/>
                <w:sz w:val="22"/>
                <w:szCs w:val="22"/>
              </w:rPr>
            </w:pPr>
            <w:r>
              <w:rPr>
                <w:rFonts w:ascii="Times" w:hAnsi="Times" w:cs="Times"/>
                <w:sz w:val="22"/>
                <w:szCs w:val="22"/>
              </w:rPr>
              <w:t>&lt; 2</w:t>
            </w:r>
            <w:r w:rsidR="008847CB">
              <w:rPr>
                <w:rFonts w:ascii="Times" w:hAnsi="Times" w:cs="Times"/>
                <w:sz w:val="22"/>
                <w:szCs w:val="22"/>
              </w:rPr>
              <w:t>0</w:t>
            </w:r>
            <w:r w:rsidR="008910FF">
              <w:rPr>
                <w:rFonts w:ascii="Times" w:hAnsi="Times" w:cs="Times"/>
                <w:sz w:val="22"/>
                <w:szCs w:val="22"/>
              </w:rPr>
              <w:t>0</w:t>
            </w:r>
          </w:p>
        </w:tc>
        <w:tc>
          <w:tcPr>
            <w:tcW w:w="1800" w:type="dxa"/>
            <w:vAlign w:val="center"/>
          </w:tcPr>
          <w:p w14:paraId="5ED417B8" w14:textId="56E505BD" w:rsidR="008910FF" w:rsidRDefault="009251B4" w:rsidP="005E2106">
            <w:pPr>
              <w:jc w:val="center"/>
              <w:rPr>
                <w:rFonts w:ascii="Times" w:hAnsi="Times" w:cs="Times"/>
                <w:sz w:val="22"/>
                <w:szCs w:val="22"/>
              </w:rPr>
            </w:pPr>
            <w:r>
              <w:rPr>
                <w:rFonts w:ascii="Times" w:hAnsi="Times" w:cs="Times"/>
                <w:sz w:val="22"/>
                <w:szCs w:val="22"/>
              </w:rPr>
              <w:t>empty</w:t>
            </w:r>
          </w:p>
        </w:tc>
        <w:tc>
          <w:tcPr>
            <w:tcW w:w="2490" w:type="dxa"/>
            <w:vAlign w:val="center"/>
          </w:tcPr>
          <w:p w14:paraId="099EDE17" w14:textId="2AF64FC6" w:rsidR="008910FF" w:rsidRDefault="009251B4" w:rsidP="009251B4">
            <w:pPr>
              <w:jc w:val="center"/>
              <w:rPr>
                <w:rFonts w:ascii="Times" w:hAnsi="Times" w:cs="Times"/>
                <w:sz w:val="22"/>
                <w:szCs w:val="22"/>
              </w:rPr>
            </w:pPr>
            <w:r>
              <w:rPr>
                <w:rFonts w:ascii="Times" w:hAnsi="Times" w:cs="Times"/>
                <w:sz w:val="22"/>
                <w:szCs w:val="22"/>
              </w:rPr>
              <w:t>0.5</w:t>
            </w:r>
          </w:p>
        </w:tc>
      </w:tr>
      <w:tr w:rsidR="008910FF" w14:paraId="11BA2685" w14:textId="77777777" w:rsidTr="009251B4">
        <w:tc>
          <w:tcPr>
            <w:tcW w:w="3150" w:type="dxa"/>
            <w:vAlign w:val="center"/>
          </w:tcPr>
          <w:p w14:paraId="4FBA3595" w14:textId="28FE2B68" w:rsidR="008910FF" w:rsidRDefault="00224279" w:rsidP="009251B4">
            <w:pPr>
              <w:jc w:val="center"/>
              <w:rPr>
                <w:rFonts w:ascii="Times" w:hAnsi="Times" w:cs="Times"/>
                <w:sz w:val="22"/>
                <w:szCs w:val="22"/>
              </w:rPr>
            </w:pPr>
            <w:r>
              <w:rPr>
                <w:rFonts w:ascii="Times" w:hAnsi="Times" w:cs="Times"/>
              </w:rPr>
              <w:t>4</w:t>
            </w:r>
            <w:r w:rsidR="008847CB">
              <w:rPr>
                <w:rFonts w:ascii="Times" w:hAnsi="Times" w:cs="Times"/>
              </w:rPr>
              <w:t>x10</w:t>
            </w:r>
            <w:r w:rsidR="008847CB">
              <w:rPr>
                <w:rFonts w:ascii="Times" w:hAnsi="Times" w:cs="Times"/>
                <w:vertAlign w:val="superscript"/>
              </w:rPr>
              <w:t>-4</w:t>
            </w:r>
            <w:r w:rsidR="008847CB">
              <w:rPr>
                <w:rFonts w:ascii="Times" w:hAnsi="Times" w:cs="Times"/>
              </w:rPr>
              <w:t xml:space="preserve"> X</w:t>
            </w:r>
            <w:r w:rsidR="008847CB">
              <w:rPr>
                <w:rFonts w:ascii="Times" w:hAnsi="Times" w:cs="Times"/>
                <w:vertAlign w:val="subscript"/>
              </w:rPr>
              <w:t>0</w:t>
            </w:r>
            <w:r w:rsidR="008847CB">
              <w:rPr>
                <w:rFonts w:ascii="Times" w:hAnsi="Times" w:cs="Times"/>
              </w:rPr>
              <w:t xml:space="preserve"> Diamond</w:t>
            </w:r>
          </w:p>
        </w:tc>
        <w:tc>
          <w:tcPr>
            <w:tcW w:w="1080" w:type="dxa"/>
            <w:vAlign w:val="center"/>
          </w:tcPr>
          <w:p w14:paraId="35A686A5" w14:textId="28537638" w:rsidR="008910FF" w:rsidRDefault="009251B4" w:rsidP="009251B4">
            <w:pPr>
              <w:jc w:val="center"/>
              <w:rPr>
                <w:rFonts w:ascii="Times" w:hAnsi="Times" w:cs="Times"/>
                <w:sz w:val="22"/>
                <w:szCs w:val="22"/>
              </w:rPr>
            </w:pPr>
            <w:r>
              <w:rPr>
                <w:rFonts w:ascii="Times" w:hAnsi="Times" w:cs="Times"/>
                <w:sz w:val="22"/>
                <w:szCs w:val="22"/>
              </w:rPr>
              <w:t>&lt; 200</w:t>
            </w:r>
          </w:p>
        </w:tc>
        <w:tc>
          <w:tcPr>
            <w:tcW w:w="1800" w:type="dxa"/>
            <w:vAlign w:val="center"/>
          </w:tcPr>
          <w:p w14:paraId="508848E6" w14:textId="56E2303B" w:rsidR="008910FF" w:rsidRPr="006B5D79" w:rsidRDefault="009251B4" w:rsidP="005E2106">
            <w:pPr>
              <w:jc w:val="center"/>
              <w:rPr>
                <w:rFonts w:ascii="Times" w:hAnsi="Times" w:cs="Times"/>
                <w:sz w:val="22"/>
                <w:szCs w:val="22"/>
              </w:rPr>
            </w:pPr>
            <w:r>
              <w:rPr>
                <w:rFonts w:ascii="Times" w:hAnsi="Times" w:cs="Times"/>
                <w:sz w:val="22"/>
                <w:szCs w:val="22"/>
              </w:rPr>
              <w:t>30 cm LD</w:t>
            </w:r>
          </w:p>
        </w:tc>
        <w:tc>
          <w:tcPr>
            <w:tcW w:w="2490" w:type="dxa"/>
            <w:vAlign w:val="center"/>
          </w:tcPr>
          <w:p w14:paraId="17617B0C" w14:textId="2D3CCDCF" w:rsidR="008910FF" w:rsidRPr="006B5D79" w:rsidRDefault="009251B4" w:rsidP="009251B4">
            <w:pPr>
              <w:jc w:val="center"/>
              <w:rPr>
                <w:rFonts w:ascii="Times" w:hAnsi="Times" w:cs="Times"/>
                <w:sz w:val="22"/>
                <w:szCs w:val="22"/>
              </w:rPr>
            </w:pPr>
            <w:r>
              <w:rPr>
                <w:rFonts w:ascii="Times" w:hAnsi="Times" w:cs="Times"/>
                <w:sz w:val="22"/>
                <w:szCs w:val="22"/>
              </w:rPr>
              <w:t>4.5</w:t>
            </w:r>
          </w:p>
        </w:tc>
      </w:tr>
      <w:tr w:rsidR="008910FF" w14:paraId="483B7682" w14:textId="77777777" w:rsidTr="009251B4">
        <w:tc>
          <w:tcPr>
            <w:tcW w:w="3150" w:type="dxa"/>
            <w:vAlign w:val="center"/>
          </w:tcPr>
          <w:p w14:paraId="2D6487C5" w14:textId="06E9AD5D" w:rsidR="008910FF" w:rsidRDefault="00224279" w:rsidP="009251B4">
            <w:pPr>
              <w:jc w:val="center"/>
              <w:rPr>
                <w:rFonts w:ascii="Times" w:hAnsi="Times" w:cs="Times"/>
              </w:rPr>
            </w:pPr>
            <w:r>
              <w:rPr>
                <w:rFonts w:ascii="Times" w:hAnsi="Times" w:cs="Times"/>
              </w:rPr>
              <w:t>4</w:t>
            </w:r>
            <w:r w:rsidR="008847CB">
              <w:rPr>
                <w:rFonts w:ascii="Times" w:hAnsi="Times" w:cs="Times"/>
              </w:rPr>
              <w:t>x10</w:t>
            </w:r>
            <w:r w:rsidR="008847CB">
              <w:rPr>
                <w:rFonts w:ascii="Times" w:hAnsi="Times" w:cs="Times"/>
                <w:vertAlign w:val="superscript"/>
              </w:rPr>
              <w:t>-4</w:t>
            </w:r>
            <w:r w:rsidR="008847CB">
              <w:rPr>
                <w:rFonts w:ascii="Times" w:hAnsi="Times" w:cs="Times"/>
              </w:rPr>
              <w:t xml:space="preserve"> X</w:t>
            </w:r>
            <w:r w:rsidR="008847CB">
              <w:rPr>
                <w:rFonts w:ascii="Times" w:hAnsi="Times" w:cs="Times"/>
                <w:vertAlign w:val="subscript"/>
              </w:rPr>
              <w:t>0</w:t>
            </w:r>
            <w:r w:rsidR="008847CB">
              <w:rPr>
                <w:rFonts w:ascii="Times" w:hAnsi="Times" w:cs="Times"/>
              </w:rPr>
              <w:t xml:space="preserve"> Diamond</w:t>
            </w:r>
          </w:p>
        </w:tc>
        <w:tc>
          <w:tcPr>
            <w:tcW w:w="1080" w:type="dxa"/>
            <w:vAlign w:val="center"/>
          </w:tcPr>
          <w:p w14:paraId="04B9670A" w14:textId="74F9E59F" w:rsidR="008910FF" w:rsidRDefault="009251B4" w:rsidP="009251B4">
            <w:pPr>
              <w:jc w:val="center"/>
              <w:rPr>
                <w:rFonts w:ascii="Times" w:hAnsi="Times" w:cs="Times"/>
                <w:sz w:val="22"/>
                <w:szCs w:val="22"/>
              </w:rPr>
            </w:pPr>
            <w:r>
              <w:rPr>
                <w:rFonts w:ascii="Times" w:hAnsi="Times" w:cs="Times"/>
                <w:sz w:val="22"/>
                <w:szCs w:val="22"/>
              </w:rPr>
              <w:t>&lt; 200</w:t>
            </w:r>
          </w:p>
        </w:tc>
        <w:tc>
          <w:tcPr>
            <w:tcW w:w="1800" w:type="dxa"/>
            <w:vAlign w:val="center"/>
          </w:tcPr>
          <w:p w14:paraId="57B28F46" w14:textId="2D1BEA34" w:rsidR="008910FF" w:rsidRDefault="009251B4" w:rsidP="005E2106">
            <w:pPr>
              <w:jc w:val="center"/>
              <w:rPr>
                <w:rFonts w:ascii="Times" w:hAnsi="Times" w:cs="Times"/>
                <w:sz w:val="22"/>
                <w:szCs w:val="22"/>
              </w:rPr>
            </w:pPr>
            <w:r>
              <w:rPr>
                <w:rFonts w:ascii="Times" w:hAnsi="Times" w:cs="Times"/>
                <w:sz w:val="22"/>
                <w:szCs w:val="22"/>
              </w:rPr>
              <w:t>30 cm LHe</w:t>
            </w:r>
            <w:r w:rsidRPr="009251B4">
              <w:rPr>
                <w:rFonts w:ascii="Times" w:hAnsi="Times" w:cs="Times"/>
                <w:sz w:val="22"/>
                <w:szCs w:val="22"/>
                <w:vertAlign w:val="subscript"/>
              </w:rPr>
              <w:t>4</w:t>
            </w:r>
          </w:p>
        </w:tc>
        <w:tc>
          <w:tcPr>
            <w:tcW w:w="2490" w:type="dxa"/>
            <w:vAlign w:val="center"/>
          </w:tcPr>
          <w:p w14:paraId="782F4372" w14:textId="1A1F460D" w:rsidR="008847CB" w:rsidRPr="006B5D79" w:rsidRDefault="009251B4" w:rsidP="009251B4">
            <w:pPr>
              <w:jc w:val="center"/>
              <w:rPr>
                <w:rFonts w:ascii="Times" w:hAnsi="Times" w:cs="Times"/>
                <w:sz w:val="22"/>
                <w:szCs w:val="22"/>
              </w:rPr>
            </w:pPr>
            <w:r>
              <w:rPr>
                <w:rFonts w:ascii="Times" w:hAnsi="Times" w:cs="Times"/>
                <w:sz w:val="22"/>
                <w:szCs w:val="22"/>
              </w:rPr>
              <w:t>1</w:t>
            </w:r>
          </w:p>
        </w:tc>
      </w:tr>
    </w:tbl>
    <w:p w14:paraId="17105AF9" w14:textId="07824E72" w:rsidR="008910FF" w:rsidRPr="006B5D79" w:rsidRDefault="008910FF" w:rsidP="008910FF">
      <w:pPr>
        <w:widowControl w:val="0"/>
        <w:autoSpaceDE w:val="0"/>
        <w:autoSpaceDN w:val="0"/>
        <w:adjustRightInd w:val="0"/>
        <w:spacing w:before="120" w:after="240"/>
        <w:rPr>
          <w:rFonts w:ascii="Times" w:hAnsi="Times" w:cs="Times"/>
          <w:sz w:val="22"/>
          <w:szCs w:val="22"/>
        </w:rPr>
      </w:pPr>
      <w:r>
        <w:rPr>
          <w:rFonts w:ascii="Times" w:hAnsi="Times" w:cs="Times"/>
          <w:sz w:val="22"/>
          <w:szCs w:val="22"/>
          <w:u w:val="single"/>
        </w:rPr>
        <w:t>Table 1</w:t>
      </w:r>
      <w:r w:rsidRPr="006B5D79">
        <w:rPr>
          <w:rFonts w:ascii="Times" w:hAnsi="Times" w:cs="Times"/>
          <w:sz w:val="22"/>
          <w:szCs w:val="22"/>
          <w:u w:val="single"/>
        </w:rPr>
        <w:t>.</w:t>
      </w:r>
      <w:r w:rsidR="00A93CAD">
        <w:rPr>
          <w:rFonts w:ascii="Times" w:hAnsi="Times" w:cs="Times"/>
          <w:sz w:val="22"/>
          <w:szCs w:val="22"/>
        </w:rPr>
        <w:t xml:space="preserve"> R</w:t>
      </w:r>
      <w:r w:rsidR="00DF6B73">
        <w:rPr>
          <w:rFonts w:ascii="Times" w:hAnsi="Times" w:cs="Times"/>
          <w:sz w:val="22"/>
          <w:szCs w:val="22"/>
        </w:rPr>
        <w:t>un operating parameters</w:t>
      </w:r>
      <w:r w:rsidR="009251B4">
        <w:rPr>
          <w:rFonts w:ascii="Times" w:hAnsi="Times" w:cs="Times"/>
          <w:sz w:val="22"/>
          <w:szCs w:val="22"/>
        </w:rPr>
        <w:t xml:space="preserve"> of the </w:t>
      </w:r>
      <w:r w:rsidR="00A93CAD">
        <w:rPr>
          <w:rFonts w:ascii="Times" w:hAnsi="Times" w:cs="Times"/>
          <w:sz w:val="22"/>
          <w:szCs w:val="22"/>
        </w:rPr>
        <w:t xml:space="preserve">Hall D </w:t>
      </w:r>
      <w:r w:rsidR="009251B4">
        <w:rPr>
          <w:rFonts w:ascii="Times" w:hAnsi="Times" w:cs="Times"/>
          <w:sz w:val="22"/>
          <w:szCs w:val="22"/>
        </w:rPr>
        <w:t>E12-19-003 experiment</w:t>
      </w:r>
    </w:p>
    <w:p w14:paraId="17B6067A" w14:textId="08AA2BDA" w:rsidR="00AF41E5" w:rsidRDefault="00AF41E5" w:rsidP="00AF41E5">
      <w:pPr>
        <w:pStyle w:val="Footer"/>
      </w:pPr>
      <w:r w:rsidRPr="001007D4">
        <w:rPr>
          <w:rFonts w:ascii="Times" w:hAnsi="Times" w:cs="Times"/>
          <w:sz w:val="22"/>
          <w:szCs w:val="22"/>
          <w:vertAlign w:val="superscript"/>
        </w:rPr>
        <w:t>1</w:t>
      </w:r>
      <w:r>
        <w:rPr>
          <w:rFonts w:ascii="Times" w:hAnsi="Times" w:cs="Times"/>
          <w:sz w:val="22"/>
          <w:szCs w:val="22"/>
        </w:rPr>
        <w:t>The electron beam current will scale ac</w:t>
      </w:r>
      <w:r>
        <w:rPr>
          <w:rFonts w:ascii="Times" w:hAnsi="Times" w:cs="Times"/>
          <w:sz w:val="22"/>
          <w:szCs w:val="22"/>
        </w:rPr>
        <w:t xml:space="preserve">cording to the available diamond </w:t>
      </w:r>
      <w:r>
        <w:rPr>
          <w:rFonts w:ascii="Times" w:hAnsi="Times" w:cs="Times"/>
          <w:sz w:val="22"/>
          <w:szCs w:val="22"/>
        </w:rPr>
        <w:t xml:space="preserve"> radiator. Thicknesses of all diamond radiators used in Hall D vary between 3.9</w:t>
      </w:r>
      <w:r>
        <w:rPr>
          <w:rFonts w:ascii="Times" w:hAnsi="Times" w:cs="Times"/>
          <w:sz w:val="22"/>
          <w:szCs w:val="22"/>
        </w:rPr>
        <w:sym w:font="Symbol" w:char="F0D7"/>
      </w:r>
      <w:r>
        <w:rPr>
          <w:rFonts w:ascii="Times" w:hAnsi="Times" w:cs="Times"/>
          <w:sz w:val="22"/>
          <w:szCs w:val="22"/>
        </w:rPr>
        <w:t>10</w:t>
      </w:r>
      <w:r w:rsidRPr="009E611D">
        <w:rPr>
          <w:rFonts w:ascii="Times" w:hAnsi="Times" w:cs="Times"/>
          <w:sz w:val="22"/>
          <w:szCs w:val="22"/>
          <w:vertAlign w:val="superscript"/>
        </w:rPr>
        <w:t>-4</w:t>
      </w:r>
      <w:r>
        <w:rPr>
          <w:rFonts w:ascii="Times" w:hAnsi="Times" w:cs="Times"/>
          <w:sz w:val="22"/>
          <w:szCs w:val="22"/>
        </w:rPr>
        <w:t xml:space="preserve"> R.L. and 4.5</w:t>
      </w:r>
      <w:r>
        <w:rPr>
          <w:rFonts w:ascii="Times" w:hAnsi="Times" w:cs="Times"/>
          <w:sz w:val="22"/>
          <w:szCs w:val="22"/>
        </w:rPr>
        <w:sym w:font="Symbol" w:char="F0D7"/>
      </w:r>
      <w:r>
        <w:rPr>
          <w:rFonts w:ascii="Times" w:hAnsi="Times" w:cs="Times"/>
          <w:sz w:val="22"/>
          <w:szCs w:val="22"/>
        </w:rPr>
        <w:t>10</w:t>
      </w:r>
      <w:r w:rsidRPr="009E611D">
        <w:rPr>
          <w:rFonts w:ascii="Times" w:hAnsi="Times" w:cs="Times"/>
          <w:sz w:val="22"/>
          <w:szCs w:val="22"/>
          <w:vertAlign w:val="superscript"/>
        </w:rPr>
        <w:t>-4</w:t>
      </w:r>
      <w:r>
        <w:rPr>
          <w:rFonts w:ascii="Times" w:hAnsi="Times" w:cs="Times"/>
          <w:sz w:val="22"/>
          <w:szCs w:val="22"/>
        </w:rPr>
        <w:t xml:space="preserve"> R.L.</w:t>
      </w:r>
    </w:p>
    <w:p w14:paraId="1A175F92" w14:textId="172DF2C7" w:rsidR="00A50E49" w:rsidRDefault="00A50E49" w:rsidP="008618E7">
      <w:pPr>
        <w:widowControl w:val="0"/>
        <w:autoSpaceDE w:val="0"/>
        <w:autoSpaceDN w:val="0"/>
        <w:adjustRightInd w:val="0"/>
        <w:spacing w:after="240"/>
        <w:rPr>
          <w:rFonts w:ascii="Times" w:hAnsi="Times" w:cs="Times"/>
          <w:sz w:val="22"/>
          <w:szCs w:val="22"/>
        </w:rPr>
      </w:pPr>
    </w:p>
    <w:p w14:paraId="58C77131" w14:textId="77777777" w:rsidR="00707108" w:rsidRDefault="00707108" w:rsidP="008618E7">
      <w:pPr>
        <w:widowControl w:val="0"/>
        <w:autoSpaceDE w:val="0"/>
        <w:autoSpaceDN w:val="0"/>
        <w:adjustRightInd w:val="0"/>
        <w:spacing w:after="240"/>
        <w:rPr>
          <w:rFonts w:ascii="Times" w:hAnsi="Times" w:cs="Times"/>
          <w:sz w:val="22"/>
          <w:szCs w:val="22"/>
        </w:rPr>
      </w:pPr>
    </w:p>
    <w:p w14:paraId="6DD1BF00" w14:textId="2525115A" w:rsidR="008618E7" w:rsidRPr="00F3532F" w:rsidRDefault="008618E7" w:rsidP="008618E7">
      <w:pPr>
        <w:widowControl w:val="0"/>
        <w:autoSpaceDE w:val="0"/>
        <w:autoSpaceDN w:val="0"/>
        <w:adjustRightInd w:val="0"/>
        <w:spacing w:after="240"/>
        <w:rPr>
          <w:rFonts w:ascii="Times" w:hAnsi="Times" w:cs="Times"/>
          <w:b/>
          <w:sz w:val="22"/>
          <w:szCs w:val="22"/>
        </w:rPr>
      </w:pPr>
      <w:r w:rsidRPr="00F3532F">
        <w:rPr>
          <w:rFonts w:ascii="Times" w:hAnsi="Times" w:cs="Times"/>
          <w:b/>
          <w:sz w:val="22"/>
          <w:szCs w:val="22"/>
        </w:rPr>
        <w:t>2 Summary and Conclusions</w:t>
      </w:r>
    </w:p>
    <w:p w14:paraId="2299562B" w14:textId="5758A1A6" w:rsidR="008618E7" w:rsidRPr="00F3532F" w:rsidRDefault="008618E7" w:rsidP="008618E7">
      <w:pPr>
        <w:widowControl w:val="0"/>
        <w:autoSpaceDE w:val="0"/>
        <w:autoSpaceDN w:val="0"/>
        <w:adjustRightInd w:val="0"/>
        <w:spacing w:after="240"/>
        <w:rPr>
          <w:rFonts w:ascii="Times" w:hAnsi="Times" w:cs="Times"/>
          <w:sz w:val="22"/>
          <w:szCs w:val="22"/>
        </w:rPr>
      </w:pPr>
      <w:r w:rsidRPr="00F3532F">
        <w:rPr>
          <w:rFonts w:ascii="Times" w:hAnsi="Times" w:cs="Times"/>
          <w:sz w:val="22"/>
          <w:szCs w:val="22"/>
        </w:rPr>
        <w:t xml:space="preserve">The </w:t>
      </w:r>
      <w:r w:rsidR="00A93CAD">
        <w:rPr>
          <w:rFonts w:ascii="Times" w:hAnsi="Times" w:cs="Times"/>
          <w:sz w:val="22"/>
          <w:szCs w:val="22"/>
        </w:rPr>
        <w:t xml:space="preserve">Hall D experiment E12-19-003, which will run in spring 2021 </w:t>
      </w:r>
      <w:r w:rsidRPr="00F3532F">
        <w:rPr>
          <w:rFonts w:ascii="Times" w:hAnsi="Times" w:cs="Times"/>
          <w:sz w:val="22"/>
          <w:szCs w:val="22"/>
        </w:rPr>
        <w:t xml:space="preserve">is not expected to produce significant levels of radiation at the site boundary. However, it will be </w:t>
      </w:r>
      <w:r w:rsidR="006111D0" w:rsidRPr="00F3532F">
        <w:rPr>
          <w:rFonts w:ascii="Times" w:hAnsi="Times" w:cs="Times"/>
          <w:sz w:val="22"/>
          <w:szCs w:val="22"/>
        </w:rPr>
        <w:t>continuously</w:t>
      </w:r>
      <w:r w:rsidRPr="00F3532F">
        <w:rPr>
          <w:rFonts w:ascii="Times" w:hAnsi="Times" w:cs="Times"/>
          <w:sz w:val="22"/>
          <w:szCs w:val="22"/>
        </w:rPr>
        <w:t xml:space="preserve"> monitored by the Radiation Control Department </w:t>
      </w:r>
      <w:r w:rsidR="00AE1297" w:rsidRPr="00F3532F">
        <w:rPr>
          <w:rFonts w:ascii="Times" w:hAnsi="Times" w:cs="Times"/>
          <w:sz w:val="22"/>
          <w:szCs w:val="22"/>
        </w:rPr>
        <w:t xml:space="preserve">(RCD) </w:t>
      </w:r>
      <w:r w:rsidRPr="00F3532F">
        <w:rPr>
          <w:rFonts w:ascii="Times" w:hAnsi="Times" w:cs="Times"/>
          <w:sz w:val="22"/>
          <w:szCs w:val="22"/>
        </w:rPr>
        <w:t>to ensure that the site boundary goal is not exceeded.</w:t>
      </w:r>
      <w:r w:rsidR="00531AFD">
        <w:rPr>
          <w:rFonts w:ascii="Times" w:hAnsi="Times" w:cs="Times"/>
          <w:sz w:val="22"/>
          <w:szCs w:val="22"/>
        </w:rPr>
        <w:t xml:space="preserve"> </w:t>
      </w:r>
      <w:r w:rsidR="00AE1297" w:rsidRPr="00F3532F">
        <w:rPr>
          <w:rFonts w:ascii="Times" w:hAnsi="Times" w:cs="Times"/>
          <w:sz w:val="22"/>
          <w:szCs w:val="22"/>
        </w:rPr>
        <w:t xml:space="preserve">Activation of targets, collimators and beam line hardware must also be considered. </w:t>
      </w:r>
      <w:r w:rsidRPr="00F3532F">
        <w:rPr>
          <w:rFonts w:ascii="Times" w:hAnsi="Times" w:cs="Times"/>
          <w:sz w:val="22"/>
          <w:szCs w:val="22"/>
        </w:rPr>
        <w:t>As specified in Sections</w:t>
      </w:r>
      <w:r w:rsidR="00A33C03" w:rsidRPr="00F3532F">
        <w:rPr>
          <w:rFonts w:ascii="Times" w:hAnsi="Times" w:cs="Times"/>
          <w:sz w:val="22"/>
          <w:szCs w:val="22"/>
        </w:rPr>
        <w:t xml:space="preserve"> </w:t>
      </w:r>
      <w:r w:rsidR="00FF6FD5" w:rsidRPr="00F3532F">
        <w:rPr>
          <w:rFonts w:ascii="Times" w:hAnsi="Times" w:cs="Times"/>
          <w:sz w:val="22"/>
          <w:szCs w:val="22"/>
        </w:rPr>
        <w:t>4 (</w:t>
      </w:r>
      <w:r w:rsidR="00A33C03" w:rsidRPr="00F3532F">
        <w:rPr>
          <w:rFonts w:ascii="Times" w:hAnsi="Times" w:cs="Times"/>
          <w:sz w:val="22"/>
          <w:szCs w:val="22"/>
        </w:rPr>
        <w:t>4.2</w:t>
      </w:r>
      <w:r w:rsidR="00FF6FD5" w:rsidRPr="00F3532F">
        <w:rPr>
          <w:rFonts w:ascii="Times" w:hAnsi="Times" w:cs="Times"/>
          <w:sz w:val="22"/>
          <w:szCs w:val="22"/>
        </w:rPr>
        <w:t>)</w:t>
      </w:r>
      <w:r w:rsidR="00A33C03" w:rsidRPr="00F3532F">
        <w:rPr>
          <w:rFonts w:ascii="Times" w:hAnsi="Times" w:cs="Times"/>
          <w:sz w:val="22"/>
          <w:szCs w:val="22"/>
        </w:rPr>
        <w:t xml:space="preserve"> and 7</w:t>
      </w:r>
      <w:r w:rsidRPr="00F3532F">
        <w:rPr>
          <w:rFonts w:ascii="Times" w:hAnsi="Times" w:cs="Times"/>
          <w:sz w:val="22"/>
          <w:szCs w:val="22"/>
        </w:rPr>
        <w:t>, the manipulat</w:t>
      </w:r>
      <w:r w:rsidR="00F12684" w:rsidRPr="00F3532F">
        <w:rPr>
          <w:rFonts w:ascii="Times" w:hAnsi="Times" w:cs="Times"/>
          <w:sz w:val="22"/>
          <w:szCs w:val="22"/>
        </w:rPr>
        <w:t>ion and/or handling of targets and</w:t>
      </w:r>
      <w:r w:rsidRPr="00F3532F">
        <w:rPr>
          <w:rFonts w:ascii="Times" w:hAnsi="Times" w:cs="Times"/>
          <w:sz w:val="22"/>
          <w:szCs w:val="22"/>
        </w:rPr>
        <w:t xml:space="preserve"> beam line hardware (potential</w:t>
      </w:r>
      <w:r w:rsidR="009E3138">
        <w:rPr>
          <w:rFonts w:ascii="Times" w:hAnsi="Times" w:cs="Times"/>
          <w:sz w:val="22"/>
          <w:szCs w:val="22"/>
        </w:rPr>
        <w:t>ly</w:t>
      </w:r>
      <w:r w:rsidRPr="00F3532F">
        <w:rPr>
          <w:rFonts w:ascii="Times" w:hAnsi="Times" w:cs="Times"/>
          <w:sz w:val="22"/>
          <w:szCs w:val="22"/>
        </w:rPr>
        <w:t xml:space="preserve"> radioactive material), the transfer of radioactive material, or modifications to the beam line after the target assembly must be reviewed and approved by t</w:t>
      </w:r>
      <w:r w:rsidR="00AE1297" w:rsidRPr="00F3532F">
        <w:rPr>
          <w:rFonts w:ascii="Times" w:hAnsi="Times" w:cs="Times"/>
          <w:sz w:val="22"/>
          <w:szCs w:val="22"/>
        </w:rPr>
        <w:t>he RCD</w:t>
      </w:r>
      <w:r w:rsidRPr="00F3532F">
        <w:rPr>
          <w:rFonts w:ascii="Times" w:hAnsi="Times" w:cs="Times"/>
          <w:sz w:val="22"/>
          <w:szCs w:val="22"/>
        </w:rPr>
        <w:t>.</w:t>
      </w:r>
    </w:p>
    <w:p w14:paraId="3DEF47F3" w14:textId="58EA98B9" w:rsidR="000D215C" w:rsidRPr="004A6851" w:rsidRDefault="008618E7" w:rsidP="008618E7">
      <w:pPr>
        <w:widowControl w:val="0"/>
        <w:autoSpaceDE w:val="0"/>
        <w:autoSpaceDN w:val="0"/>
        <w:adjustRightInd w:val="0"/>
        <w:spacing w:after="240"/>
        <w:rPr>
          <w:rFonts w:ascii="Times" w:hAnsi="Times" w:cs="Times"/>
          <w:b/>
          <w:sz w:val="22"/>
          <w:szCs w:val="22"/>
        </w:rPr>
      </w:pPr>
      <w:r w:rsidRPr="00F3532F">
        <w:rPr>
          <w:rFonts w:ascii="Times" w:hAnsi="Times" w:cs="Times"/>
          <w:b/>
          <w:sz w:val="22"/>
          <w:szCs w:val="22"/>
        </w:rPr>
        <w:t>Adherence to this RSAD is vital.</w:t>
      </w:r>
    </w:p>
    <w:p w14:paraId="5550DBF3" w14:textId="443CC6E1" w:rsidR="00A50E49" w:rsidRDefault="00A50E49" w:rsidP="008618E7">
      <w:pPr>
        <w:widowControl w:val="0"/>
        <w:autoSpaceDE w:val="0"/>
        <w:autoSpaceDN w:val="0"/>
        <w:adjustRightInd w:val="0"/>
        <w:spacing w:after="240"/>
        <w:rPr>
          <w:rFonts w:ascii="Times" w:hAnsi="Times" w:cs="Times"/>
          <w:sz w:val="22"/>
          <w:szCs w:val="22"/>
        </w:rPr>
      </w:pPr>
    </w:p>
    <w:p w14:paraId="3CF0B23A" w14:textId="71289836" w:rsidR="008618E7" w:rsidRPr="00F3532F" w:rsidRDefault="008618E7" w:rsidP="008618E7">
      <w:pPr>
        <w:widowControl w:val="0"/>
        <w:autoSpaceDE w:val="0"/>
        <w:autoSpaceDN w:val="0"/>
        <w:adjustRightInd w:val="0"/>
        <w:spacing w:after="240"/>
        <w:rPr>
          <w:rFonts w:ascii="Times" w:hAnsi="Times" w:cs="Times"/>
          <w:b/>
          <w:sz w:val="22"/>
          <w:szCs w:val="22"/>
        </w:rPr>
      </w:pPr>
      <w:r w:rsidRPr="00F3532F">
        <w:rPr>
          <w:rFonts w:ascii="Times" w:hAnsi="Times" w:cs="Times"/>
          <w:b/>
          <w:sz w:val="22"/>
          <w:szCs w:val="22"/>
        </w:rPr>
        <w:t>3 Calculations of Radiation Deposited in the Experim</w:t>
      </w:r>
      <w:r w:rsidR="00403A68" w:rsidRPr="00F3532F">
        <w:rPr>
          <w:rFonts w:ascii="Times" w:hAnsi="Times" w:cs="Times"/>
          <w:b/>
          <w:sz w:val="22"/>
          <w:szCs w:val="22"/>
        </w:rPr>
        <w:t>ental Hall (the Experiment Oper</w:t>
      </w:r>
      <w:r w:rsidRPr="00F3532F">
        <w:rPr>
          <w:rFonts w:ascii="Times" w:hAnsi="Times" w:cs="Times"/>
          <w:b/>
          <w:sz w:val="22"/>
          <w:szCs w:val="22"/>
        </w:rPr>
        <w:t>ations Envelope)</w:t>
      </w:r>
    </w:p>
    <w:p w14:paraId="78F22625" w14:textId="04087EA7" w:rsidR="008618E7" w:rsidRPr="00F3532F" w:rsidRDefault="008618E7" w:rsidP="008618E7">
      <w:pPr>
        <w:widowControl w:val="0"/>
        <w:autoSpaceDE w:val="0"/>
        <w:autoSpaceDN w:val="0"/>
        <w:adjustRightInd w:val="0"/>
        <w:spacing w:after="240"/>
        <w:rPr>
          <w:rFonts w:ascii="Times" w:hAnsi="Times" w:cs="Times"/>
          <w:sz w:val="22"/>
          <w:szCs w:val="22"/>
        </w:rPr>
      </w:pPr>
      <w:r w:rsidRPr="00F3532F">
        <w:rPr>
          <w:rFonts w:ascii="Times" w:hAnsi="Times" w:cs="Times"/>
          <w:sz w:val="22"/>
          <w:szCs w:val="22"/>
        </w:rPr>
        <w:t>The radiation budget for a given experiment is the amount of radiation that is expected at site boundary as a result of a given set of experiments. This budget may be specified in terms of mrem at site boundary or as a percentage of the Jefferson Lab design goal for dose to the public, which is 10 mrem per year. The Jefferson Lab design goal is 10% of the DOE annual dose limit to the public, and cannot be exceeded without p</w:t>
      </w:r>
      <w:r w:rsidR="00277CAA" w:rsidRPr="00F3532F">
        <w:rPr>
          <w:rFonts w:ascii="Times" w:hAnsi="Times" w:cs="Times"/>
          <w:sz w:val="22"/>
          <w:szCs w:val="22"/>
        </w:rPr>
        <w:t>rior written consent from the RCD</w:t>
      </w:r>
      <w:r w:rsidRPr="00F3532F">
        <w:rPr>
          <w:rFonts w:ascii="Times" w:hAnsi="Times" w:cs="Times"/>
          <w:sz w:val="22"/>
          <w:szCs w:val="22"/>
        </w:rPr>
        <w:t xml:space="preserve"> Head, the Director of Jefferson Lab, and the Department of Energy.</w:t>
      </w:r>
    </w:p>
    <w:p w14:paraId="3981DF9E" w14:textId="1FE5A4DF" w:rsidR="00CC7133" w:rsidRDefault="00AD109E" w:rsidP="00613426">
      <w:pPr>
        <w:widowControl w:val="0"/>
        <w:autoSpaceDE w:val="0"/>
        <w:autoSpaceDN w:val="0"/>
        <w:adjustRightInd w:val="0"/>
        <w:spacing w:after="240"/>
        <w:rPr>
          <w:rFonts w:ascii="Times" w:hAnsi="Times" w:cs="Times"/>
          <w:sz w:val="22"/>
          <w:szCs w:val="22"/>
        </w:rPr>
      </w:pPr>
      <w:r w:rsidRPr="00F3532F">
        <w:rPr>
          <w:rFonts w:ascii="Times" w:hAnsi="Times" w:cs="Times"/>
          <w:sz w:val="22"/>
          <w:szCs w:val="22"/>
        </w:rPr>
        <w:t xml:space="preserve">Comparison of the beam configuration parameters of </w:t>
      </w:r>
      <w:r w:rsidR="008525FC">
        <w:rPr>
          <w:rFonts w:ascii="Times" w:hAnsi="Times" w:cs="Times"/>
          <w:sz w:val="22"/>
          <w:szCs w:val="22"/>
        </w:rPr>
        <w:t xml:space="preserve">the </w:t>
      </w:r>
      <w:r w:rsidR="00256904">
        <w:rPr>
          <w:rFonts w:ascii="Times" w:hAnsi="Times" w:cs="Times"/>
          <w:sz w:val="22"/>
          <w:szCs w:val="22"/>
        </w:rPr>
        <w:t>spring 2021</w:t>
      </w:r>
      <w:r w:rsidR="00A50E49">
        <w:rPr>
          <w:rFonts w:ascii="Times" w:hAnsi="Times" w:cs="Times"/>
          <w:sz w:val="22"/>
          <w:szCs w:val="22"/>
        </w:rPr>
        <w:t xml:space="preserve"> </w:t>
      </w:r>
      <w:r w:rsidR="007A7437">
        <w:rPr>
          <w:rFonts w:ascii="Times" w:hAnsi="Times" w:cs="Times"/>
          <w:sz w:val="22"/>
          <w:szCs w:val="22"/>
        </w:rPr>
        <w:t>run with the previous Hall D</w:t>
      </w:r>
      <w:r w:rsidR="00317B2D">
        <w:rPr>
          <w:rFonts w:ascii="Times" w:hAnsi="Times" w:cs="Times"/>
          <w:sz w:val="22"/>
          <w:szCs w:val="22"/>
        </w:rPr>
        <w:t xml:space="preserve"> runs</w:t>
      </w:r>
      <w:r w:rsidR="007A7437">
        <w:rPr>
          <w:rFonts w:ascii="Times" w:hAnsi="Times" w:cs="Times"/>
          <w:sz w:val="22"/>
          <w:szCs w:val="22"/>
        </w:rPr>
        <w:t>,</w:t>
      </w:r>
      <w:r w:rsidR="00317B2D">
        <w:rPr>
          <w:rFonts w:ascii="Times" w:hAnsi="Times" w:cs="Times"/>
          <w:sz w:val="22"/>
          <w:szCs w:val="22"/>
        </w:rPr>
        <w:t xml:space="preserve"> as well as with</w:t>
      </w:r>
      <w:r w:rsidR="00613426" w:rsidRPr="00317B2D">
        <w:rPr>
          <w:rFonts w:ascii="Times" w:hAnsi="Times" w:cs="Times"/>
          <w:sz w:val="22"/>
          <w:szCs w:val="22"/>
        </w:rPr>
        <w:t xml:space="preserve"> the parameters</w:t>
      </w:r>
      <w:r w:rsidRPr="00317B2D">
        <w:rPr>
          <w:rFonts w:ascii="Times" w:hAnsi="Times" w:cs="Times"/>
          <w:sz w:val="22"/>
          <w:szCs w:val="22"/>
        </w:rPr>
        <w:t xml:space="preserve"> used in the </w:t>
      </w:r>
      <w:r w:rsidR="00FF6FD5" w:rsidRPr="00317B2D">
        <w:rPr>
          <w:rFonts w:ascii="Times" w:hAnsi="Times" w:cs="Times"/>
          <w:sz w:val="22"/>
          <w:szCs w:val="22"/>
        </w:rPr>
        <w:t xml:space="preserve">“Shielding Basis for </w:t>
      </w:r>
      <w:r w:rsidRPr="00317B2D">
        <w:rPr>
          <w:rFonts w:ascii="Times" w:hAnsi="Times" w:cs="Times"/>
          <w:sz w:val="22"/>
          <w:szCs w:val="22"/>
        </w:rPr>
        <w:t xml:space="preserve">Hall D </w:t>
      </w:r>
      <w:r w:rsidR="00FF6FD5" w:rsidRPr="00317B2D">
        <w:rPr>
          <w:rFonts w:ascii="Times" w:hAnsi="Times" w:cs="Times"/>
          <w:sz w:val="22"/>
          <w:szCs w:val="22"/>
        </w:rPr>
        <w:t xml:space="preserve">Complex” (JLAB-TN-08-033) </w:t>
      </w:r>
      <w:r w:rsidRPr="00317B2D">
        <w:rPr>
          <w:rFonts w:ascii="Times" w:hAnsi="Times" w:cs="Times"/>
          <w:sz w:val="22"/>
          <w:szCs w:val="22"/>
        </w:rPr>
        <w:t xml:space="preserve">indicate that </w:t>
      </w:r>
      <w:r w:rsidR="007A7437">
        <w:rPr>
          <w:rFonts w:ascii="Times" w:hAnsi="Times" w:cs="Times"/>
          <w:sz w:val="22"/>
          <w:szCs w:val="22"/>
        </w:rPr>
        <w:t xml:space="preserve">it </w:t>
      </w:r>
      <w:r w:rsidR="00F611F5">
        <w:rPr>
          <w:rFonts w:ascii="Times" w:hAnsi="Times" w:cs="Times"/>
          <w:sz w:val="22"/>
          <w:szCs w:val="22"/>
        </w:rPr>
        <w:t>will have acceptably low</w:t>
      </w:r>
      <w:r w:rsidR="00613426" w:rsidRPr="00317B2D">
        <w:rPr>
          <w:rFonts w:ascii="Times" w:hAnsi="Times" w:cs="Times"/>
          <w:sz w:val="22"/>
          <w:szCs w:val="22"/>
        </w:rPr>
        <w:t xml:space="preserve"> contribution to the site boundary dose. </w:t>
      </w:r>
    </w:p>
    <w:p w14:paraId="20CD86C7" w14:textId="6E46263F" w:rsidR="00FF6FD5" w:rsidRDefault="00F611F5" w:rsidP="008618E7">
      <w:pPr>
        <w:widowControl w:val="0"/>
        <w:autoSpaceDE w:val="0"/>
        <w:autoSpaceDN w:val="0"/>
        <w:adjustRightInd w:val="0"/>
        <w:spacing w:after="240"/>
        <w:rPr>
          <w:rFonts w:ascii="Times" w:hAnsi="Times" w:cs="Times"/>
          <w:sz w:val="22"/>
          <w:szCs w:val="22"/>
        </w:rPr>
      </w:pPr>
      <w:r>
        <w:rPr>
          <w:rFonts w:ascii="Times" w:hAnsi="Times" w:cs="Times"/>
          <w:sz w:val="22"/>
          <w:szCs w:val="22"/>
        </w:rPr>
        <w:t>The</w:t>
      </w:r>
      <w:r w:rsidR="008618E7" w:rsidRPr="00F3532F">
        <w:rPr>
          <w:rFonts w:ascii="Times" w:hAnsi="Times" w:cs="Times"/>
          <w:sz w:val="22"/>
          <w:szCs w:val="22"/>
        </w:rPr>
        <w:t xml:space="preserve"> expectation</w:t>
      </w:r>
      <w:r>
        <w:rPr>
          <w:rFonts w:ascii="Times" w:hAnsi="Times" w:cs="Times"/>
          <w:sz w:val="22"/>
          <w:szCs w:val="22"/>
        </w:rPr>
        <w:t xml:space="preserve"> of the small contribution of Hall D to the boundary dose accumulation</w:t>
      </w:r>
      <w:r w:rsidR="008618E7" w:rsidRPr="00F3532F">
        <w:rPr>
          <w:rFonts w:ascii="Times" w:hAnsi="Times" w:cs="Times"/>
          <w:sz w:val="22"/>
          <w:szCs w:val="22"/>
        </w:rPr>
        <w:t xml:space="preserve"> will b</w:t>
      </w:r>
      <w:r w:rsidR="00037D30" w:rsidRPr="00F3532F">
        <w:rPr>
          <w:rFonts w:ascii="Times" w:hAnsi="Times" w:cs="Times"/>
          <w:sz w:val="22"/>
          <w:szCs w:val="22"/>
        </w:rPr>
        <w:t>e v</w:t>
      </w:r>
      <w:r w:rsidR="0032685C">
        <w:rPr>
          <w:rFonts w:ascii="Times" w:hAnsi="Times" w:cs="Times"/>
          <w:sz w:val="22"/>
          <w:szCs w:val="22"/>
        </w:rPr>
        <w:t>erified during the run</w:t>
      </w:r>
      <w:r w:rsidR="008618E7" w:rsidRPr="00F3532F">
        <w:rPr>
          <w:rFonts w:ascii="Times" w:hAnsi="Times" w:cs="Times"/>
          <w:sz w:val="22"/>
          <w:szCs w:val="22"/>
        </w:rPr>
        <w:t xml:space="preserve"> using the active monitors at the Jefferson Lab site boundary. If it appears that the radiation budget will be exceeded, </w:t>
      </w:r>
      <w:r w:rsidR="00037D30" w:rsidRPr="00F3532F">
        <w:rPr>
          <w:rFonts w:ascii="Times" w:hAnsi="Times" w:cs="Times"/>
          <w:sz w:val="22"/>
          <w:szCs w:val="22"/>
        </w:rPr>
        <w:t>RCD</w:t>
      </w:r>
      <w:r w:rsidR="008618E7" w:rsidRPr="00F3532F">
        <w:rPr>
          <w:rFonts w:ascii="Times" w:hAnsi="Times" w:cs="Times"/>
          <w:sz w:val="22"/>
          <w:szCs w:val="22"/>
        </w:rPr>
        <w:t xml:space="preserve"> will require a meeting with the experimenters and the Head of the Physics Division </w:t>
      </w:r>
      <w:r w:rsidR="00037D30" w:rsidRPr="00F3532F">
        <w:rPr>
          <w:rFonts w:ascii="Times" w:hAnsi="Times" w:cs="Times"/>
          <w:sz w:val="22"/>
          <w:szCs w:val="22"/>
        </w:rPr>
        <w:t>to determine if the run</w:t>
      </w:r>
      <w:r w:rsidR="008618E7" w:rsidRPr="00F3532F">
        <w:rPr>
          <w:rFonts w:ascii="Times" w:hAnsi="Times" w:cs="Times"/>
          <w:sz w:val="22"/>
          <w:szCs w:val="22"/>
        </w:rPr>
        <w:t xml:space="preserve"> conditions are accurate, and to assess what actions may reduce the dose rates at site boundary. If the site boundary dose approaches or exceeds 10 mrem during any</w:t>
      </w:r>
      <w:r w:rsidR="00037D30" w:rsidRPr="00F3532F">
        <w:rPr>
          <w:rFonts w:ascii="Times" w:hAnsi="Times" w:cs="Times"/>
          <w:sz w:val="22"/>
          <w:szCs w:val="22"/>
        </w:rPr>
        <w:t xml:space="preserve"> </w:t>
      </w:r>
      <w:r w:rsidR="00323AA0">
        <w:rPr>
          <w:rFonts w:ascii="Times" w:hAnsi="Times" w:cs="Times"/>
          <w:sz w:val="22"/>
          <w:szCs w:val="22"/>
        </w:rPr>
        <w:t>calendar year, the run</w:t>
      </w:r>
      <w:r w:rsidR="008618E7" w:rsidRPr="00F3532F">
        <w:rPr>
          <w:rFonts w:ascii="Times" w:hAnsi="Times" w:cs="Times"/>
          <w:sz w:val="22"/>
          <w:szCs w:val="22"/>
        </w:rPr>
        <w:t xml:space="preserve"> program will stop until a resolution can be reached.</w:t>
      </w:r>
    </w:p>
    <w:p w14:paraId="03926761" w14:textId="77777777" w:rsidR="00E545FD" w:rsidRPr="00F3532F" w:rsidRDefault="00E545FD" w:rsidP="008618E7">
      <w:pPr>
        <w:widowControl w:val="0"/>
        <w:autoSpaceDE w:val="0"/>
        <w:autoSpaceDN w:val="0"/>
        <w:adjustRightInd w:val="0"/>
        <w:spacing w:after="240"/>
        <w:rPr>
          <w:rFonts w:ascii="Times" w:hAnsi="Times" w:cs="Times"/>
          <w:sz w:val="22"/>
          <w:szCs w:val="22"/>
        </w:rPr>
      </w:pPr>
    </w:p>
    <w:p w14:paraId="6A927426" w14:textId="26105D1A" w:rsidR="008618E7" w:rsidRPr="00F3532F" w:rsidRDefault="00F611F5" w:rsidP="008618E7">
      <w:pPr>
        <w:widowControl w:val="0"/>
        <w:autoSpaceDE w:val="0"/>
        <w:autoSpaceDN w:val="0"/>
        <w:adjustRightInd w:val="0"/>
        <w:spacing w:after="240"/>
        <w:rPr>
          <w:rFonts w:ascii="Times" w:hAnsi="Times" w:cs="Times"/>
          <w:b/>
          <w:sz w:val="22"/>
          <w:szCs w:val="22"/>
        </w:rPr>
      </w:pPr>
      <w:r>
        <w:rPr>
          <w:rFonts w:ascii="Times" w:hAnsi="Times" w:cs="Times"/>
          <w:b/>
          <w:sz w:val="22"/>
          <w:szCs w:val="22"/>
        </w:rPr>
        <w:t>4 Radiation h</w:t>
      </w:r>
      <w:r w:rsidR="008618E7" w:rsidRPr="00F3532F">
        <w:rPr>
          <w:rFonts w:ascii="Times" w:hAnsi="Times" w:cs="Times"/>
          <w:b/>
          <w:sz w:val="22"/>
          <w:szCs w:val="22"/>
        </w:rPr>
        <w:t>azards</w:t>
      </w:r>
    </w:p>
    <w:p w14:paraId="0EB14A3D" w14:textId="1AAB5F66" w:rsidR="008618E7" w:rsidRDefault="008618E7" w:rsidP="008618E7">
      <w:pPr>
        <w:widowControl w:val="0"/>
        <w:autoSpaceDE w:val="0"/>
        <w:autoSpaceDN w:val="0"/>
        <w:adjustRightInd w:val="0"/>
        <w:spacing w:after="240"/>
        <w:rPr>
          <w:rFonts w:ascii="Times" w:hAnsi="Times" w:cs="Times"/>
          <w:sz w:val="22"/>
          <w:szCs w:val="22"/>
        </w:rPr>
      </w:pPr>
      <w:r w:rsidRPr="00F3532F">
        <w:rPr>
          <w:rFonts w:ascii="Times" w:hAnsi="Times" w:cs="Times"/>
          <w:sz w:val="22"/>
          <w:szCs w:val="22"/>
        </w:rPr>
        <w:t>The following controls shall be used to prevent the unnecessary exposure of personnel and to comply with Federal, State, and local regulations, as well as with Jefferson Lab and the Experimenter’s home institution policies.</w:t>
      </w:r>
    </w:p>
    <w:p w14:paraId="2294B98D" w14:textId="77777777" w:rsidR="00E545FD" w:rsidRPr="00F3532F" w:rsidRDefault="00E545FD" w:rsidP="008618E7">
      <w:pPr>
        <w:widowControl w:val="0"/>
        <w:autoSpaceDE w:val="0"/>
        <w:autoSpaceDN w:val="0"/>
        <w:adjustRightInd w:val="0"/>
        <w:spacing w:after="240"/>
        <w:rPr>
          <w:rFonts w:ascii="Times" w:hAnsi="Times" w:cs="Times"/>
          <w:sz w:val="22"/>
          <w:szCs w:val="22"/>
        </w:rPr>
      </w:pPr>
    </w:p>
    <w:p w14:paraId="4279CC25" w14:textId="65CFC816" w:rsidR="008618E7" w:rsidRPr="00F3532F" w:rsidRDefault="00753315" w:rsidP="008618E7">
      <w:pPr>
        <w:widowControl w:val="0"/>
        <w:autoSpaceDE w:val="0"/>
        <w:autoSpaceDN w:val="0"/>
        <w:adjustRightInd w:val="0"/>
        <w:spacing w:after="240"/>
        <w:rPr>
          <w:rFonts w:ascii="Times" w:hAnsi="Times" w:cs="Times"/>
          <w:b/>
          <w:sz w:val="22"/>
          <w:szCs w:val="22"/>
        </w:rPr>
      </w:pPr>
      <w:r w:rsidRPr="00F3532F">
        <w:rPr>
          <w:rFonts w:ascii="Times" w:hAnsi="Times" w:cs="Times"/>
          <w:b/>
          <w:sz w:val="22"/>
          <w:szCs w:val="22"/>
        </w:rPr>
        <w:t xml:space="preserve">4.1 </w:t>
      </w:r>
      <w:r w:rsidR="00F611F5">
        <w:rPr>
          <w:rFonts w:ascii="Times" w:hAnsi="Times" w:cs="Times"/>
          <w:b/>
          <w:sz w:val="22"/>
          <w:szCs w:val="22"/>
        </w:rPr>
        <w:t>Beam in the h</w:t>
      </w:r>
      <w:r w:rsidR="008618E7" w:rsidRPr="00F3532F">
        <w:rPr>
          <w:rFonts w:ascii="Times" w:hAnsi="Times" w:cs="Times"/>
          <w:b/>
          <w:sz w:val="22"/>
          <w:szCs w:val="22"/>
        </w:rPr>
        <w:t>all</w:t>
      </w:r>
    </w:p>
    <w:p w14:paraId="559973F1" w14:textId="77777777" w:rsidR="008618E7" w:rsidRPr="00F3532F" w:rsidRDefault="008618E7" w:rsidP="008618E7">
      <w:pPr>
        <w:widowControl w:val="0"/>
        <w:autoSpaceDE w:val="0"/>
        <w:autoSpaceDN w:val="0"/>
        <w:adjustRightInd w:val="0"/>
        <w:spacing w:after="240"/>
        <w:rPr>
          <w:rFonts w:ascii="Times" w:hAnsi="Times" w:cs="Times"/>
          <w:sz w:val="22"/>
          <w:szCs w:val="22"/>
        </w:rPr>
      </w:pPr>
      <w:r w:rsidRPr="00F3532F">
        <w:rPr>
          <w:rFonts w:ascii="Times" w:hAnsi="Times" w:cs="Times"/>
          <w:sz w:val="22"/>
          <w:szCs w:val="22"/>
        </w:rPr>
        <w:t xml:space="preserve">When the Hall status is Beam Permit, there are potentially lethal conditions present. Therefore, </w:t>
      </w:r>
      <w:r w:rsidRPr="00F3532F">
        <w:rPr>
          <w:rFonts w:ascii="Times" w:hAnsi="Times" w:cs="Times"/>
          <w:sz w:val="22"/>
          <w:szCs w:val="22"/>
        </w:rPr>
        <w:lastRenderedPageBreak/>
        <w:t>prior to going to Beam Permit, several actions will occur. Announcements will be made over the intercom system notifying personnel of a change in status from Restricted Access (free access to the Hall is allowed, with appropriate dosimetry and training) to Sweep Mode. All magnetic locks on exit doors will be activated. Persons trained to sweep the area will enter by keyed access (Controlled Access) and search in all areas of the Hall to check for personnel.</w:t>
      </w:r>
    </w:p>
    <w:p w14:paraId="7B01CFD8" w14:textId="705596AA" w:rsidR="008618E7" w:rsidRPr="00F3532F" w:rsidRDefault="008618E7" w:rsidP="008618E7">
      <w:pPr>
        <w:widowControl w:val="0"/>
        <w:autoSpaceDE w:val="0"/>
        <w:autoSpaceDN w:val="0"/>
        <w:adjustRightInd w:val="0"/>
        <w:spacing w:after="240"/>
        <w:rPr>
          <w:rFonts w:ascii="Times" w:hAnsi="Times" w:cs="Times"/>
          <w:sz w:val="22"/>
          <w:szCs w:val="22"/>
        </w:rPr>
      </w:pPr>
      <w:r w:rsidRPr="00F3532F">
        <w:rPr>
          <w:rFonts w:ascii="Times" w:hAnsi="Times" w:cs="Times"/>
          <w:sz w:val="22"/>
          <w:szCs w:val="22"/>
        </w:rPr>
        <w:t>After the sweep, another announcement will be made, indicating a change to Power Permit, followed by Beam Permit. The lights will dim and Run-Safe boxes will indicate ”OPERATIONAL” and ”UNSAFE”. IF YOU ARE IN THE HALL AT ANY TIME THAT THE RUN-SAFE BOXE</w:t>
      </w:r>
      <w:r w:rsidR="0029244C" w:rsidRPr="00F3532F">
        <w:rPr>
          <w:rFonts w:ascii="Times" w:hAnsi="Times" w:cs="Times"/>
          <w:sz w:val="22"/>
          <w:szCs w:val="22"/>
        </w:rPr>
        <w:t xml:space="preserve">S INDICATE </w:t>
      </w:r>
      <w:r w:rsidRPr="00F3532F">
        <w:rPr>
          <w:rFonts w:ascii="Times" w:hAnsi="Times" w:cs="Times"/>
          <w:sz w:val="22"/>
          <w:szCs w:val="22"/>
        </w:rPr>
        <w:t>”UN</w:t>
      </w:r>
      <w:r w:rsidR="00753315" w:rsidRPr="00F3532F">
        <w:rPr>
          <w:rFonts w:ascii="Times" w:hAnsi="Times" w:cs="Times"/>
          <w:sz w:val="22"/>
          <w:szCs w:val="22"/>
        </w:rPr>
        <w:t>SAFE”, IMMEDIATELY HIT THE BUT</w:t>
      </w:r>
      <w:r w:rsidRPr="00F3532F">
        <w:rPr>
          <w:rFonts w:ascii="Times" w:hAnsi="Times" w:cs="Times"/>
          <w:sz w:val="22"/>
          <w:szCs w:val="22"/>
        </w:rPr>
        <w:t>TON ON THE BOX.</w:t>
      </w:r>
    </w:p>
    <w:p w14:paraId="0F8F95DF" w14:textId="5B4B82BB" w:rsidR="008618E7" w:rsidRPr="00F3532F" w:rsidRDefault="008618E7" w:rsidP="008618E7">
      <w:pPr>
        <w:widowControl w:val="0"/>
        <w:autoSpaceDE w:val="0"/>
        <w:autoSpaceDN w:val="0"/>
        <w:adjustRightInd w:val="0"/>
        <w:spacing w:after="240"/>
        <w:rPr>
          <w:rFonts w:ascii="Times" w:hAnsi="Times" w:cs="Times"/>
          <w:sz w:val="22"/>
          <w:szCs w:val="22"/>
        </w:rPr>
      </w:pPr>
      <w:r w:rsidRPr="00F3532F">
        <w:rPr>
          <w:rFonts w:ascii="Times" w:hAnsi="Times" w:cs="Times"/>
          <w:sz w:val="22"/>
          <w:szCs w:val="22"/>
        </w:rPr>
        <w:t>Controlled Area Radiation Monitors (CARM</w:t>
      </w:r>
      <w:r w:rsidR="00BE1347" w:rsidRPr="00F3532F">
        <w:rPr>
          <w:rFonts w:ascii="Times" w:hAnsi="Times" w:cs="Times"/>
          <w:sz w:val="22"/>
          <w:szCs w:val="22"/>
        </w:rPr>
        <w:t>s) are located in strategic ar</w:t>
      </w:r>
      <w:r w:rsidRPr="00F3532F">
        <w:rPr>
          <w:rFonts w:ascii="Times" w:hAnsi="Times" w:cs="Times"/>
          <w:sz w:val="22"/>
          <w:szCs w:val="22"/>
        </w:rPr>
        <w:t>eas around the Hall and the Counting House to ensure that unsafe condi</w:t>
      </w:r>
      <w:r w:rsidR="00A82860">
        <w:rPr>
          <w:rFonts w:ascii="Times" w:hAnsi="Times" w:cs="Times"/>
          <w:sz w:val="22"/>
          <w:szCs w:val="22"/>
        </w:rPr>
        <w:t>tions do not occur in occupied</w:t>
      </w:r>
      <w:r w:rsidRPr="00F3532F">
        <w:rPr>
          <w:rFonts w:ascii="Times" w:hAnsi="Times" w:cs="Times"/>
          <w:sz w:val="22"/>
          <w:szCs w:val="22"/>
        </w:rPr>
        <w:t xml:space="preserve"> areas.</w:t>
      </w:r>
    </w:p>
    <w:p w14:paraId="4E20B6DA" w14:textId="123BDB0C" w:rsidR="00197D93" w:rsidRPr="00F3532F" w:rsidRDefault="00197D93" w:rsidP="008618E7">
      <w:pPr>
        <w:widowControl w:val="0"/>
        <w:autoSpaceDE w:val="0"/>
        <w:autoSpaceDN w:val="0"/>
        <w:adjustRightInd w:val="0"/>
        <w:spacing w:after="240"/>
        <w:rPr>
          <w:rFonts w:ascii="Times" w:hAnsi="Times" w:cs="Times"/>
          <w:sz w:val="22"/>
          <w:szCs w:val="22"/>
        </w:rPr>
      </w:pPr>
    </w:p>
    <w:p w14:paraId="12753DFE" w14:textId="28146D82" w:rsidR="008618E7" w:rsidRPr="00F3532F" w:rsidRDefault="00753315" w:rsidP="008618E7">
      <w:pPr>
        <w:widowControl w:val="0"/>
        <w:autoSpaceDE w:val="0"/>
        <w:autoSpaceDN w:val="0"/>
        <w:adjustRightInd w:val="0"/>
        <w:spacing w:after="240"/>
        <w:rPr>
          <w:rFonts w:ascii="Times" w:hAnsi="Times" w:cs="Times"/>
          <w:b/>
          <w:sz w:val="22"/>
          <w:szCs w:val="22"/>
        </w:rPr>
      </w:pPr>
      <w:r w:rsidRPr="00F3532F">
        <w:rPr>
          <w:rFonts w:ascii="Times" w:hAnsi="Times" w:cs="Times"/>
          <w:b/>
          <w:sz w:val="22"/>
          <w:szCs w:val="22"/>
        </w:rPr>
        <w:t xml:space="preserve">4.2 </w:t>
      </w:r>
      <w:r w:rsidR="008618E7" w:rsidRPr="00F3532F">
        <w:rPr>
          <w:rFonts w:ascii="Times" w:hAnsi="Times" w:cs="Times"/>
          <w:b/>
          <w:sz w:val="22"/>
          <w:szCs w:val="22"/>
        </w:rPr>
        <w:t>Activation</w:t>
      </w:r>
      <w:r w:rsidR="00F611F5">
        <w:rPr>
          <w:rFonts w:ascii="Times" w:hAnsi="Times" w:cs="Times"/>
          <w:b/>
          <w:sz w:val="22"/>
          <w:szCs w:val="22"/>
        </w:rPr>
        <w:t xml:space="preserve"> of target and beam line c</w:t>
      </w:r>
      <w:r w:rsidR="0038582A" w:rsidRPr="00F3532F">
        <w:rPr>
          <w:rFonts w:ascii="Times" w:hAnsi="Times" w:cs="Times"/>
          <w:b/>
          <w:sz w:val="22"/>
          <w:szCs w:val="22"/>
        </w:rPr>
        <w:t>ompo</w:t>
      </w:r>
      <w:r w:rsidR="008618E7" w:rsidRPr="00F3532F">
        <w:rPr>
          <w:rFonts w:ascii="Times" w:hAnsi="Times" w:cs="Times"/>
          <w:b/>
          <w:sz w:val="22"/>
          <w:szCs w:val="22"/>
        </w:rPr>
        <w:t>nents</w:t>
      </w:r>
    </w:p>
    <w:p w14:paraId="77EA3428" w14:textId="77777777" w:rsidR="00F90317" w:rsidRDefault="008618E7" w:rsidP="008618E7">
      <w:pPr>
        <w:widowControl w:val="0"/>
        <w:autoSpaceDE w:val="0"/>
        <w:autoSpaceDN w:val="0"/>
        <w:adjustRightInd w:val="0"/>
        <w:spacing w:after="240"/>
        <w:rPr>
          <w:rFonts w:ascii="Times" w:hAnsi="Times" w:cs="Times"/>
          <w:sz w:val="22"/>
          <w:szCs w:val="22"/>
        </w:rPr>
      </w:pPr>
      <w:r w:rsidRPr="00F3532F">
        <w:rPr>
          <w:rFonts w:ascii="Times" w:hAnsi="Times" w:cs="Times"/>
          <w:sz w:val="22"/>
          <w:szCs w:val="22"/>
        </w:rPr>
        <w:t xml:space="preserve">All radioactive materials brought to Jefferson Lab shall be identified to </w:t>
      </w:r>
      <w:r w:rsidR="00BE1347" w:rsidRPr="00F3532F">
        <w:rPr>
          <w:rFonts w:ascii="Times" w:hAnsi="Times" w:cs="Times"/>
          <w:sz w:val="22"/>
          <w:szCs w:val="22"/>
        </w:rPr>
        <w:t>the RCD</w:t>
      </w:r>
      <w:r w:rsidRPr="00F3532F">
        <w:rPr>
          <w:rFonts w:ascii="Times" w:hAnsi="Times" w:cs="Times"/>
          <w:sz w:val="22"/>
          <w:szCs w:val="22"/>
        </w:rPr>
        <w:t xml:space="preserve">. These materials </w:t>
      </w:r>
      <w:r w:rsidR="0038582A" w:rsidRPr="00F3532F">
        <w:rPr>
          <w:rFonts w:ascii="Times" w:hAnsi="Times" w:cs="Times"/>
          <w:sz w:val="22"/>
          <w:szCs w:val="22"/>
        </w:rPr>
        <w:t>include, but are not lim</w:t>
      </w:r>
      <w:r w:rsidRPr="00F3532F">
        <w:rPr>
          <w:rFonts w:ascii="Times" w:hAnsi="Times" w:cs="Times"/>
          <w:sz w:val="22"/>
          <w:szCs w:val="22"/>
        </w:rPr>
        <w:t xml:space="preserve">ited to radioactive check sources (of any activity, exempt or non-exempt), previously used targets or radioactive beam line components, or previously used shielding or collimators. The RCD inventories and tracks all radioactive materials onsite. </w:t>
      </w:r>
    </w:p>
    <w:p w14:paraId="15856935" w14:textId="12238677" w:rsidR="008618E7" w:rsidRPr="00F3532F" w:rsidRDefault="00BE1347" w:rsidP="008618E7">
      <w:pPr>
        <w:widowControl w:val="0"/>
        <w:autoSpaceDE w:val="0"/>
        <w:autoSpaceDN w:val="0"/>
        <w:adjustRightInd w:val="0"/>
        <w:spacing w:after="240"/>
        <w:rPr>
          <w:rFonts w:ascii="Times" w:hAnsi="Times" w:cs="Times"/>
          <w:sz w:val="22"/>
          <w:szCs w:val="22"/>
        </w:rPr>
      </w:pPr>
      <w:r w:rsidRPr="00F3532F">
        <w:rPr>
          <w:rFonts w:ascii="Times" w:hAnsi="Times" w:cs="Times"/>
          <w:sz w:val="22"/>
          <w:szCs w:val="22"/>
        </w:rPr>
        <w:t>The RCD</w:t>
      </w:r>
      <w:r w:rsidR="008618E7" w:rsidRPr="00F3532F">
        <w:rPr>
          <w:rFonts w:ascii="Times" w:hAnsi="Times" w:cs="Times"/>
          <w:sz w:val="22"/>
          <w:szCs w:val="22"/>
        </w:rPr>
        <w:t xml:space="preserve"> will coordinate all movement of used targets, collimators, and shields. The </w:t>
      </w:r>
      <w:r w:rsidRPr="00F3532F">
        <w:rPr>
          <w:rFonts w:ascii="Times" w:hAnsi="Times" w:cs="Times"/>
          <w:sz w:val="22"/>
          <w:szCs w:val="22"/>
        </w:rPr>
        <w:t>RCD</w:t>
      </w:r>
      <w:r w:rsidR="008618E7" w:rsidRPr="00F3532F">
        <w:rPr>
          <w:rFonts w:ascii="Times" w:hAnsi="Times" w:cs="Times"/>
          <w:sz w:val="22"/>
          <w:szCs w:val="22"/>
        </w:rPr>
        <w:t xml:space="preserve"> will assess the radiation exposure conditions and </w:t>
      </w:r>
      <w:r w:rsidR="0038582A" w:rsidRPr="00F3532F">
        <w:rPr>
          <w:rFonts w:ascii="Times" w:hAnsi="Times" w:cs="Times"/>
          <w:sz w:val="22"/>
          <w:szCs w:val="22"/>
        </w:rPr>
        <w:t>will implement controls as nec</w:t>
      </w:r>
      <w:r w:rsidR="008618E7" w:rsidRPr="00F3532F">
        <w:rPr>
          <w:rFonts w:ascii="Times" w:hAnsi="Times" w:cs="Times"/>
          <w:sz w:val="22"/>
          <w:szCs w:val="22"/>
        </w:rPr>
        <w:t>essary based on the radiological hazards.</w:t>
      </w:r>
    </w:p>
    <w:p w14:paraId="4A804D99" w14:textId="4DC9E3D2" w:rsidR="008618E7" w:rsidRPr="00F3532F" w:rsidRDefault="008618E7" w:rsidP="008618E7">
      <w:pPr>
        <w:widowControl w:val="0"/>
        <w:autoSpaceDE w:val="0"/>
        <w:autoSpaceDN w:val="0"/>
        <w:adjustRightInd w:val="0"/>
        <w:spacing w:after="240"/>
        <w:rPr>
          <w:rFonts w:ascii="Times" w:hAnsi="Times" w:cs="Times"/>
          <w:sz w:val="22"/>
          <w:szCs w:val="22"/>
        </w:rPr>
      </w:pPr>
      <w:r w:rsidRPr="00F3532F">
        <w:rPr>
          <w:rFonts w:ascii="Times" w:hAnsi="Times" w:cs="Times"/>
          <w:sz w:val="22"/>
          <w:szCs w:val="22"/>
        </w:rPr>
        <w:t>There shall be no local movement of activa</w:t>
      </w:r>
      <w:r w:rsidR="00BE1347" w:rsidRPr="00F3532F">
        <w:rPr>
          <w:rFonts w:ascii="Times" w:hAnsi="Times" w:cs="Times"/>
          <w:sz w:val="22"/>
          <w:szCs w:val="22"/>
        </w:rPr>
        <w:t>ted target configurations with</w:t>
      </w:r>
      <w:r w:rsidRPr="00F3532F">
        <w:rPr>
          <w:rFonts w:ascii="Times" w:hAnsi="Times" w:cs="Times"/>
          <w:sz w:val="22"/>
          <w:szCs w:val="22"/>
        </w:rPr>
        <w:t>out direc</w:t>
      </w:r>
      <w:r w:rsidR="00BE1347" w:rsidRPr="00F3532F">
        <w:rPr>
          <w:rFonts w:ascii="Times" w:hAnsi="Times" w:cs="Times"/>
          <w:sz w:val="22"/>
          <w:szCs w:val="22"/>
        </w:rPr>
        <w:t>t supervision by the RCD</w:t>
      </w:r>
      <w:r w:rsidR="0038582A" w:rsidRPr="00F3532F">
        <w:rPr>
          <w:rFonts w:ascii="Times" w:hAnsi="Times" w:cs="Times"/>
          <w:sz w:val="22"/>
          <w:szCs w:val="22"/>
        </w:rPr>
        <w:t>. Remote move</w:t>
      </w:r>
      <w:r w:rsidRPr="00F3532F">
        <w:rPr>
          <w:rFonts w:ascii="Times" w:hAnsi="Times" w:cs="Times"/>
          <w:sz w:val="22"/>
          <w:szCs w:val="22"/>
        </w:rPr>
        <w:t>ment of target configurations shall be permitted, providing the method of</w:t>
      </w:r>
      <w:r w:rsidR="00BE1347" w:rsidRPr="00F3532F">
        <w:rPr>
          <w:rFonts w:ascii="Times" w:hAnsi="Times" w:cs="Times"/>
          <w:sz w:val="22"/>
          <w:szCs w:val="22"/>
        </w:rPr>
        <w:t xml:space="preserve"> </w:t>
      </w:r>
      <w:r w:rsidRPr="00F3532F">
        <w:rPr>
          <w:rFonts w:ascii="Times" w:hAnsi="Times" w:cs="Times"/>
          <w:sz w:val="22"/>
          <w:szCs w:val="22"/>
        </w:rPr>
        <w:t>movement has been reviewed and approv</w:t>
      </w:r>
      <w:r w:rsidR="00BE1347" w:rsidRPr="00F3532F">
        <w:rPr>
          <w:rFonts w:ascii="Times" w:hAnsi="Times" w:cs="Times"/>
          <w:sz w:val="22"/>
          <w:szCs w:val="22"/>
        </w:rPr>
        <w:t>ed by the RCD</w:t>
      </w:r>
      <w:r w:rsidRPr="00F3532F">
        <w:rPr>
          <w:rFonts w:ascii="Times" w:hAnsi="Times" w:cs="Times"/>
          <w:sz w:val="22"/>
          <w:szCs w:val="22"/>
        </w:rPr>
        <w:t>.</w:t>
      </w:r>
    </w:p>
    <w:p w14:paraId="372DC85D" w14:textId="5A3378D5" w:rsidR="008618E7" w:rsidRPr="00F3532F" w:rsidRDefault="008618E7" w:rsidP="008618E7">
      <w:pPr>
        <w:widowControl w:val="0"/>
        <w:autoSpaceDE w:val="0"/>
        <w:autoSpaceDN w:val="0"/>
        <w:adjustRightInd w:val="0"/>
        <w:spacing w:after="240"/>
        <w:rPr>
          <w:rFonts w:ascii="Times" w:hAnsi="Times" w:cs="Times"/>
          <w:sz w:val="22"/>
          <w:szCs w:val="22"/>
        </w:rPr>
      </w:pPr>
      <w:r w:rsidRPr="00F3532F">
        <w:rPr>
          <w:rFonts w:ascii="Times" w:hAnsi="Times" w:cs="Times"/>
          <w:sz w:val="22"/>
          <w:szCs w:val="22"/>
        </w:rPr>
        <w:t xml:space="preserve">No work is to be performed on beam line components, which could result in dispersal of radioactive material (e.g., drilling, cutting, welding, etc.). Such activities must be conducted only with specific </w:t>
      </w:r>
      <w:r w:rsidR="00BE1347" w:rsidRPr="00F3532F">
        <w:rPr>
          <w:rFonts w:ascii="Times" w:hAnsi="Times" w:cs="Times"/>
          <w:sz w:val="22"/>
          <w:szCs w:val="22"/>
        </w:rPr>
        <w:t>permission and control of the RCD</w:t>
      </w:r>
      <w:r w:rsidRPr="00F3532F">
        <w:rPr>
          <w:rFonts w:ascii="Times" w:hAnsi="Times" w:cs="Times"/>
          <w:sz w:val="22"/>
          <w:szCs w:val="22"/>
        </w:rPr>
        <w:t>.</w:t>
      </w:r>
    </w:p>
    <w:p w14:paraId="3930741E" w14:textId="1ED68154" w:rsidR="00197D93" w:rsidRPr="00F3532F" w:rsidRDefault="00197D93" w:rsidP="008618E7">
      <w:pPr>
        <w:widowControl w:val="0"/>
        <w:autoSpaceDE w:val="0"/>
        <w:autoSpaceDN w:val="0"/>
        <w:adjustRightInd w:val="0"/>
        <w:spacing w:after="240"/>
        <w:rPr>
          <w:rFonts w:ascii="Times" w:hAnsi="Times" w:cs="Times"/>
          <w:sz w:val="22"/>
          <w:szCs w:val="22"/>
        </w:rPr>
      </w:pPr>
    </w:p>
    <w:p w14:paraId="726C7332" w14:textId="2EF5EAAD" w:rsidR="008618E7" w:rsidRPr="00CB372A" w:rsidRDefault="00F611F5" w:rsidP="008618E7">
      <w:pPr>
        <w:widowControl w:val="0"/>
        <w:autoSpaceDE w:val="0"/>
        <w:autoSpaceDN w:val="0"/>
        <w:adjustRightInd w:val="0"/>
        <w:spacing w:after="240"/>
        <w:rPr>
          <w:rFonts w:ascii="Times" w:hAnsi="Times" w:cs="Times"/>
          <w:b/>
          <w:sz w:val="22"/>
          <w:szCs w:val="22"/>
        </w:rPr>
      </w:pPr>
      <w:r>
        <w:rPr>
          <w:rFonts w:ascii="Times" w:hAnsi="Times" w:cs="Times"/>
          <w:b/>
          <w:sz w:val="22"/>
          <w:szCs w:val="22"/>
        </w:rPr>
        <w:t>5 Incremental shielding or other measures to be taken to r</w:t>
      </w:r>
      <w:r w:rsidR="008618E7" w:rsidRPr="00CB372A">
        <w:rPr>
          <w:rFonts w:ascii="Times" w:hAnsi="Times" w:cs="Times"/>
          <w:b/>
          <w:sz w:val="22"/>
          <w:szCs w:val="22"/>
        </w:rPr>
        <w:t xml:space="preserve">educe </w:t>
      </w:r>
      <w:r>
        <w:rPr>
          <w:rFonts w:ascii="Times" w:hAnsi="Times" w:cs="Times"/>
          <w:b/>
          <w:sz w:val="22"/>
          <w:szCs w:val="22"/>
        </w:rPr>
        <w:t>radiation h</w:t>
      </w:r>
      <w:r w:rsidR="008618E7" w:rsidRPr="00CB372A">
        <w:rPr>
          <w:rFonts w:ascii="Times" w:hAnsi="Times" w:cs="Times"/>
          <w:b/>
          <w:sz w:val="22"/>
          <w:szCs w:val="22"/>
        </w:rPr>
        <w:t>azards</w:t>
      </w:r>
    </w:p>
    <w:p w14:paraId="31F1224E" w14:textId="0EF375C1" w:rsidR="00C0637C" w:rsidRDefault="00707108" w:rsidP="008618E7">
      <w:pPr>
        <w:widowControl w:val="0"/>
        <w:autoSpaceDE w:val="0"/>
        <w:autoSpaceDN w:val="0"/>
        <w:adjustRightInd w:val="0"/>
        <w:spacing w:after="240"/>
        <w:rPr>
          <w:rFonts w:ascii="Times" w:hAnsi="Times" w:cs="Times"/>
          <w:sz w:val="22"/>
          <w:szCs w:val="22"/>
        </w:rPr>
      </w:pPr>
      <w:r>
        <w:rPr>
          <w:rFonts w:ascii="Times" w:hAnsi="Times" w:cs="Times"/>
          <w:sz w:val="22"/>
          <w:szCs w:val="22"/>
        </w:rPr>
        <w:t>None.</w:t>
      </w:r>
    </w:p>
    <w:p w14:paraId="2CF91E45" w14:textId="77777777" w:rsidR="00707108" w:rsidRPr="00F3532F" w:rsidRDefault="00707108" w:rsidP="008618E7">
      <w:pPr>
        <w:widowControl w:val="0"/>
        <w:autoSpaceDE w:val="0"/>
        <w:autoSpaceDN w:val="0"/>
        <w:adjustRightInd w:val="0"/>
        <w:spacing w:after="240"/>
        <w:rPr>
          <w:rFonts w:ascii="Times" w:hAnsi="Times" w:cs="Times"/>
          <w:sz w:val="22"/>
          <w:szCs w:val="22"/>
        </w:rPr>
      </w:pPr>
    </w:p>
    <w:p w14:paraId="2F039347" w14:textId="5DEBE567" w:rsidR="008618E7" w:rsidRPr="00F3532F" w:rsidRDefault="00F611F5" w:rsidP="008618E7">
      <w:pPr>
        <w:widowControl w:val="0"/>
        <w:autoSpaceDE w:val="0"/>
        <w:autoSpaceDN w:val="0"/>
        <w:adjustRightInd w:val="0"/>
        <w:spacing w:after="240"/>
        <w:rPr>
          <w:rFonts w:ascii="Times" w:hAnsi="Times" w:cs="Times"/>
          <w:b/>
          <w:sz w:val="22"/>
          <w:szCs w:val="22"/>
        </w:rPr>
      </w:pPr>
      <w:r>
        <w:rPr>
          <w:rFonts w:ascii="Times" w:hAnsi="Times" w:cs="Times"/>
          <w:b/>
          <w:sz w:val="22"/>
          <w:szCs w:val="22"/>
        </w:rPr>
        <w:t>6 Operations p</w:t>
      </w:r>
      <w:r w:rsidR="008618E7" w:rsidRPr="00F3532F">
        <w:rPr>
          <w:rFonts w:ascii="Times" w:hAnsi="Times" w:cs="Times"/>
          <w:b/>
          <w:sz w:val="22"/>
          <w:szCs w:val="22"/>
        </w:rPr>
        <w:t>rocedures</w:t>
      </w:r>
    </w:p>
    <w:p w14:paraId="3735E7DB" w14:textId="738AC86D" w:rsidR="008618E7" w:rsidRPr="00F3532F" w:rsidRDefault="008618E7" w:rsidP="008618E7">
      <w:pPr>
        <w:widowControl w:val="0"/>
        <w:autoSpaceDE w:val="0"/>
        <w:autoSpaceDN w:val="0"/>
        <w:adjustRightInd w:val="0"/>
        <w:spacing w:after="240"/>
        <w:rPr>
          <w:rFonts w:ascii="Times" w:hAnsi="Times" w:cs="Times"/>
          <w:sz w:val="22"/>
          <w:szCs w:val="22"/>
        </w:rPr>
      </w:pPr>
      <w:r w:rsidRPr="00F3532F">
        <w:rPr>
          <w:rFonts w:ascii="Times" w:hAnsi="Times" w:cs="Times"/>
          <w:sz w:val="22"/>
          <w:szCs w:val="22"/>
        </w:rPr>
        <w:t xml:space="preserve">All experimenters must comply with experiment-specific </w:t>
      </w:r>
      <w:r w:rsidR="0038582A" w:rsidRPr="00F3532F">
        <w:rPr>
          <w:rFonts w:ascii="Times" w:hAnsi="Times" w:cs="Times"/>
          <w:sz w:val="22"/>
          <w:szCs w:val="22"/>
        </w:rPr>
        <w:t>administrative con</w:t>
      </w:r>
      <w:r w:rsidRPr="00F3532F">
        <w:rPr>
          <w:rFonts w:ascii="Times" w:hAnsi="Times" w:cs="Times"/>
          <w:sz w:val="22"/>
          <w:szCs w:val="22"/>
        </w:rPr>
        <w:t xml:space="preserve">trols. These controls begin with the measures outlined in the experiment’s Conduct of Operations Document, and also include, but are not limited to, Radiation Work Permits, Temporary Operational Safety Procedures, and Operational Safety Procedures, or any verbal instructions from the Radiation Control Department. A general access RWP is in place that governs access </w:t>
      </w:r>
      <w:r w:rsidR="00F8482C" w:rsidRPr="00F3532F">
        <w:rPr>
          <w:rFonts w:ascii="Times" w:hAnsi="Times" w:cs="Times"/>
          <w:sz w:val="22"/>
          <w:szCs w:val="22"/>
        </w:rPr>
        <w:t>to Hall D</w:t>
      </w:r>
      <w:r w:rsidR="00D73605">
        <w:rPr>
          <w:rFonts w:ascii="Times" w:hAnsi="Times" w:cs="Times"/>
          <w:sz w:val="22"/>
          <w:szCs w:val="22"/>
        </w:rPr>
        <w:t xml:space="preserve"> tagger </w:t>
      </w:r>
      <w:r w:rsidR="00D73605">
        <w:rPr>
          <w:rFonts w:ascii="Times" w:hAnsi="Times" w:cs="Times"/>
          <w:sz w:val="22"/>
          <w:szCs w:val="22"/>
        </w:rPr>
        <w:lastRenderedPageBreak/>
        <w:t>building, Hall D proper,</w:t>
      </w:r>
      <w:r w:rsidRPr="00F3532F">
        <w:rPr>
          <w:rFonts w:ascii="Times" w:hAnsi="Times" w:cs="Times"/>
          <w:sz w:val="22"/>
          <w:szCs w:val="22"/>
        </w:rPr>
        <w:t xml:space="preserve"> and the accelerator enclosure, which may be found in the Machine Control Center (MCC); it must be read and signed by all participants in the experiment. Any individual with a need to handle radioactive material at Jefferson Lab shall first complete Radiation Worker (RW I) training.</w:t>
      </w:r>
    </w:p>
    <w:p w14:paraId="2A0C86F7" w14:textId="7EAF1FEE" w:rsidR="008618E7" w:rsidRPr="00F3532F" w:rsidRDefault="008618E7" w:rsidP="008618E7">
      <w:pPr>
        <w:widowControl w:val="0"/>
        <w:autoSpaceDE w:val="0"/>
        <w:autoSpaceDN w:val="0"/>
        <w:adjustRightInd w:val="0"/>
        <w:spacing w:after="240"/>
        <w:rPr>
          <w:rFonts w:ascii="Times" w:hAnsi="Times" w:cs="Times"/>
          <w:sz w:val="22"/>
          <w:szCs w:val="22"/>
        </w:rPr>
      </w:pPr>
      <w:r w:rsidRPr="00F3532F">
        <w:rPr>
          <w:rFonts w:ascii="Times" w:hAnsi="Times" w:cs="Times"/>
          <w:sz w:val="22"/>
          <w:szCs w:val="22"/>
        </w:rPr>
        <w:t xml:space="preserve">There shall be adequate communication between the experimenter(s) and the Accelerator Crew Chief and/or Program Deputy to ensure that all power restrictions on the </w:t>
      </w:r>
      <w:r w:rsidR="00F8482C" w:rsidRPr="00F3532F">
        <w:rPr>
          <w:rFonts w:ascii="Times" w:hAnsi="Times" w:cs="Times"/>
          <w:sz w:val="22"/>
          <w:szCs w:val="22"/>
        </w:rPr>
        <w:t xml:space="preserve">radiator and the </w:t>
      </w:r>
      <w:r w:rsidRPr="00F3532F">
        <w:rPr>
          <w:rFonts w:ascii="Times" w:hAnsi="Times" w:cs="Times"/>
          <w:sz w:val="22"/>
          <w:szCs w:val="22"/>
        </w:rPr>
        <w:t>target are well known.</w:t>
      </w:r>
      <w:r w:rsidR="0038582A" w:rsidRPr="00F3532F">
        <w:rPr>
          <w:rFonts w:ascii="Times" w:hAnsi="Times" w:cs="Times"/>
          <w:sz w:val="22"/>
          <w:szCs w:val="22"/>
        </w:rPr>
        <w:t xml:space="preserve"> Exceeding these power restric</w:t>
      </w:r>
      <w:r w:rsidRPr="00F3532F">
        <w:rPr>
          <w:rFonts w:ascii="Times" w:hAnsi="Times" w:cs="Times"/>
          <w:sz w:val="22"/>
          <w:szCs w:val="22"/>
        </w:rPr>
        <w:t>tions may lead to excessive and unnecessary contamination, activation, and personnel exposure.</w:t>
      </w:r>
    </w:p>
    <w:p w14:paraId="3DA2735E" w14:textId="7032E9AA" w:rsidR="008618E7" w:rsidRPr="00F3532F" w:rsidRDefault="008E2486" w:rsidP="008618E7">
      <w:pPr>
        <w:widowControl w:val="0"/>
        <w:autoSpaceDE w:val="0"/>
        <w:autoSpaceDN w:val="0"/>
        <w:adjustRightInd w:val="0"/>
        <w:spacing w:after="240"/>
        <w:rPr>
          <w:rFonts w:ascii="Times" w:hAnsi="Times" w:cs="Times"/>
          <w:sz w:val="22"/>
          <w:szCs w:val="22"/>
        </w:rPr>
      </w:pPr>
      <w:r w:rsidRPr="00F3532F">
        <w:rPr>
          <w:rFonts w:ascii="Times" w:hAnsi="Times" w:cs="Times"/>
          <w:sz w:val="22"/>
          <w:szCs w:val="22"/>
        </w:rPr>
        <w:t xml:space="preserve">The radiator assembly and the downstream beam-line components may not be altered outside </w:t>
      </w:r>
      <w:r w:rsidR="008618E7" w:rsidRPr="00F3532F">
        <w:rPr>
          <w:rFonts w:ascii="Times" w:hAnsi="Times" w:cs="Times"/>
          <w:sz w:val="22"/>
          <w:szCs w:val="22"/>
        </w:rPr>
        <w:t>the scope of this RSAD without formal R</w:t>
      </w:r>
      <w:r w:rsidR="00F8482C" w:rsidRPr="00F3532F">
        <w:rPr>
          <w:rFonts w:ascii="Times" w:hAnsi="Times" w:cs="Times"/>
          <w:sz w:val="22"/>
          <w:szCs w:val="22"/>
        </w:rPr>
        <w:t>CD re</w:t>
      </w:r>
      <w:r w:rsidR="008618E7" w:rsidRPr="00F3532F">
        <w:rPr>
          <w:rFonts w:ascii="Times" w:hAnsi="Times" w:cs="Times"/>
          <w:sz w:val="22"/>
          <w:szCs w:val="22"/>
        </w:rPr>
        <w:t>view. Alteration of</w:t>
      </w:r>
      <w:r w:rsidR="000C129B" w:rsidRPr="00F3532F">
        <w:rPr>
          <w:rFonts w:ascii="Times" w:hAnsi="Times" w:cs="Times"/>
          <w:sz w:val="22"/>
          <w:szCs w:val="22"/>
        </w:rPr>
        <w:t xml:space="preserve"> these components may increase radiation production in the Hall and subsequently increase the</w:t>
      </w:r>
      <w:r w:rsidR="008618E7" w:rsidRPr="00F3532F">
        <w:rPr>
          <w:rFonts w:ascii="Times" w:hAnsi="Times" w:cs="Times"/>
          <w:sz w:val="22"/>
          <w:szCs w:val="22"/>
        </w:rPr>
        <w:t xml:space="preserve"> site boundary dose.</w:t>
      </w:r>
    </w:p>
    <w:p w14:paraId="190B21D7" w14:textId="35DE3AE8" w:rsidR="00197D93" w:rsidRPr="00F3532F" w:rsidRDefault="00197D93" w:rsidP="008618E7">
      <w:pPr>
        <w:widowControl w:val="0"/>
        <w:autoSpaceDE w:val="0"/>
        <w:autoSpaceDN w:val="0"/>
        <w:adjustRightInd w:val="0"/>
        <w:spacing w:after="240"/>
        <w:rPr>
          <w:rFonts w:ascii="Times" w:hAnsi="Times" w:cs="Times"/>
          <w:sz w:val="22"/>
          <w:szCs w:val="22"/>
        </w:rPr>
      </w:pPr>
    </w:p>
    <w:p w14:paraId="149551D3" w14:textId="3D757ACC" w:rsidR="008618E7" w:rsidRPr="00F3532F" w:rsidRDefault="008618E7" w:rsidP="008618E7">
      <w:pPr>
        <w:widowControl w:val="0"/>
        <w:autoSpaceDE w:val="0"/>
        <w:autoSpaceDN w:val="0"/>
        <w:adjustRightInd w:val="0"/>
        <w:spacing w:after="240"/>
        <w:rPr>
          <w:rFonts w:ascii="Times" w:hAnsi="Times" w:cs="Times"/>
          <w:b/>
          <w:sz w:val="22"/>
          <w:szCs w:val="22"/>
        </w:rPr>
      </w:pPr>
      <w:r w:rsidRPr="00F3532F">
        <w:rPr>
          <w:rFonts w:ascii="Times" w:hAnsi="Times" w:cs="Times"/>
          <w:b/>
          <w:sz w:val="22"/>
          <w:szCs w:val="22"/>
        </w:rPr>
        <w:t xml:space="preserve">7 Decommissioning and </w:t>
      </w:r>
      <w:r w:rsidR="00F611F5">
        <w:rPr>
          <w:rFonts w:ascii="Times" w:hAnsi="Times" w:cs="Times"/>
          <w:b/>
          <w:sz w:val="22"/>
          <w:szCs w:val="22"/>
        </w:rPr>
        <w:t>decontamination of radioactive c</w:t>
      </w:r>
      <w:r w:rsidRPr="00F3532F">
        <w:rPr>
          <w:rFonts w:ascii="Times" w:hAnsi="Times" w:cs="Times"/>
          <w:b/>
          <w:sz w:val="22"/>
          <w:szCs w:val="22"/>
        </w:rPr>
        <w:t>omponents</w:t>
      </w:r>
    </w:p>
    <w:p w14:paraId="3F70D3F5" w14:textId="56764474" w:rsidR="008618E7" w:rsidRPr="00F3532F" w:rsidRDefault="008618E7" w:rsidP="008618E7">
      <w:pPr>
        <w:widowControl w:val="0"/>
        <w:autoSpaceDE w:val="0"/>
        <w:autoSpaceDN w:val="0"/>
        <w:adjustRightInd w:val="0"/>
        <w:spacing w:after="240"/>
        <w:rPr>
          <w:rFonts w:ascii="Times" w:hAnsi="Times" w:cs="Times"/>
          <w:sz w:val="22"/>
          <w:szCs w:val="22"/>
        </w:rPr>
      </w:pPr>
      <w:r w:rsidRPr="00F3532F">
        <w:rPr>
          <w:rFonts w:ascii="Times" w:hAnsi="Times" w:cs="Times"/>
          <w:sz w:val="22"/>
          <w:szCs w:val="22"/>
        </w:rPr>
        <w:t>Experimenters shall retain all targets and experimental equipment brought to Jefferson Lab for temporary use during the experiment. After sufficient decay of the radioactive target configurations, they s</w:t>
      </w:r>
      <w:r w:rsidR="00D13941" w:rsidRPr="00F3532F">
        <w:rPr>
          <w:rFonts w:ascii="Times" w:hAnsi="Times" w:cs="Times"/>
          <w:sz w:val="22"/>
          <w:szCs w:val="22"/>
        </w:rPr>
        <w:t>hall be returned</w:t>
      </w:r>
      <w:r w:rsidR="0038582A" w:rsidRPr="00F3532F">
        <w:rPr>
          <w:rFonts w:ascii="Times" w:hAnsi="Times" w:cs="Times"/>
          <w:sz w:val="22"/>
          <w:szCs w:val="22"/>
        </w:rPr>
        <w:t xml:space="preserve"> to the exper</w:t>
      </w:r>
      <w:r w:rsidRPr="00F3532F">
        <w:rPr>
          <w:rFonts w:ascii="Times" w:hAnsi="Times" w:cs="Times"/>
          <w:sz w:val="22"/>
          <w:szCs w:val="22"/>
        </w:rPr>
        <w:t>imenter’s home institution for final disposition. All transportation shall be done in accordance with United States Dep</w:t>
      </w:r>
      <w:r w:rsidR="0038582A" w:rsidRPr="00F3532F">
        <w:rPr>
          <w:rFonts w:ascii="Times" w:hAnsi="Times" w:cs="Times"/>
          <w:sz w:val="22"/>
          <w:szCs w:val="22"/>
        </w:rPr>
        <w:t>artment of Transportation Regu</w:t>
      </w:r>
      <w:r w:rsidRPr="00F3532F">
        <w:rPr>
          <w:rFonts w:ascii="Times" w:hAnsi="Times" w:cs="Times"/>
          <w:sz w:val="22"/>
          <w:szCs w:val="22"/>
        </w:rPr>
        <w:t>lations (Title 49, Code of Federal Regulations) or International Air Transport Association regulations. In the event that t</w:t>
      </w:r>
      <w:r w:rsidR="0038582A" w:rsidRPr="00F3532F">
        <w:rPr>
          <w:rFonts w:ascii="Times" w:hAnsi="Times" w:cs="Times"/>
          <w:sz w:val="22"/>
          <w:szCs w:val="22"/>
        </w:rPr>
        <w:t>he experimenter’s home institu</w:t>
      </w:r>
      <w:r w:rsidRPr="00F3532F">
        <w:rPr>
          <w:rFonts w:ascii="Times" w:hAnsi="Times" w:cs="Times"/>
          <w:sz w:val="22"/>
          <w:szCs w:val="22"/>
        </w:rPr>
        <w:t>tion cannot accept the radioactive material due to licensing requirements, the experimenter shall arrange</w:t>
      </w:r>
      <w:r w:rsidR="00D13941" w:rsidRPr="00F3532F">
        <w:rPr>
          <w:rFonts w:ascii="Times" w:hAnsi="Times" w:cs="Times"/>
          <w:sz w:val="22"/>
          <w:szCs w:val="22"/>
        </w:rPr>
        <w:t xml:space="preserve"> for appropriate transfer of funds</w:t>
      </w:r>
      <w:r w:rsidRPr="00F3532F">
        <w:rPr>
          <w:rFonts w:ascii="Times" w:hAnsi="Times" w:cs="Times"/>
          <w:sz w:val="22"/>
          <w:szCs w:val="22"/>
        </w:rPr>
        <w:t xml:space="preserve"> for disposal of the material. Jefferson La</w:t>
      </w:r>
      <w:r w:rsidR="00D13941" w:rsidRPr="00F3532F">
        <w:rPr>
          <w:rFonts w:ascii="Times" w:hAnsi="Times" w:cs="Times"/>
          <w:sz w:val="22"/>
          <w:szCs w:val="22"/>
        </w:rPr>
        <w:t>b cannot store indefinitely radioactive targets and</w:t>
      </w:r>
      <w:r w:rsidRPr="00F3532F">
        <w:rPr>
          <w:rFonts w:ascii="Times" w:hAnsi="Times" w:cs="Times"/>
          <w:sz w:val="22"/>
          <w:szCs w:val="22"/>
        </w:rPr>
        <w:t xml:space="preserve"> experimental equipment.</w:t>
      </w:r>
    </w:p>
    <w:p w14:paraId="3B565ADC" w14:textId="4EFC5A39" w:rsidR="00563819" w:rsidRPr="00F3532F" w:rsidRDefault="008618E7" w:rsidP="008618E7">
      <w:pPr>
        <w:widowControl w:val="0"/>
        <w:autoSpaceDE w:val="0"/>
        <w:autoSpaceDN w:val="0"/>
        <w:adjustRightInd w:val="0"/>
        <w:spacing w:after="240"/>
        <w:rPr>
          <w:rFonts w:ascii="Times" w:hAnsi="Times" w:cs="Times"/>
          <w:b/>
          <w:sz w:val="22"/>
          <w:szCs w:val="22"/>
        </w:rPr>
      </w:pPr>
      <w:r w:rsidRPr="00F3532F">
        <w:rPr>
          <w:rFonts w:ascii="Times" w:hAnsi="Times" w:cs="Times"/>
          <w:b/>
          <w:sz w:val="22"/>
          <w:szCs w:val="22"/>
        </w:rPr>
        <w:t>The Radiation Control Department may be reached at any time through the Accelerator Crew Chief (269-7050).</w:t>
      </w:r>
    </w:p>
    <w:p w14:paraId="367273CA" w14:textId="77777777" w:rsidR="00894C1A" w:rsidRDefault="00894C1A" w:rsidP="008618E7">
      <w:pPr>
        <w:widowControl w:val="0"/>
        <w:autoSpaceDE w:val="0"/>
        <w:autoSpaceDN w:val="0"/>
        <w:adjustRightInd w:val="0"/>
        <w:spacing w:after="240"/>
        <w:rPr>
          <w:rFonts w:ascii="Times" w:hAnsi="Times" w:cs="Times"/>
          <w:sz w:val="22"/>
          <w:szCs w:val="22"/>
        </w:rPr>
      </w:pPr>
    </w:p>
    <w:p w14:paraId="032DE277" w14:textId="77777777" w:rsidR="0085488D" w:rsidRDefault="0085488D" w:rsidP="008618E7">
      <w:pPr>
        <w:widowControl w:val="0"/>
        <w:autoSpaceDE w:val="0"/>
        <w:autoSpaceDN w:val="0"/>
        <w:adjustRightInd w:val="0"/>
        <w:spacing w:after="240"/>
        <w:rPr>
          <w:rFonts w:ascii="Times" w:hAnsi="Times" w:cs="Times"/>
          <w:sz w:val="22"/>
          <w:szCs w:val="22"/>
        </w:rPr>
      </w:pPr>
    </w:p>
    <w:p w14:paraId="178543C2" w14:textId="6B4D26AC" w:rsidR="002253B1" w:rsidRPr="00F3532F" w:rsidRDefault="002253B1" w:rsidP="008618E7">
      <w:pPr>
        <w:widowControl w:val="0"/>
        <w:autoSpaceDE w:val="0"/>
        <w:autoSpaceDN w:val="0"/>
        <w:adjustRightInd w:val="0"/>
        <w:spacing w:after="240"/>
        <w:rPr>
          <w:rFonts w:ascii="Times" w:hAnsi="Times" w:cs="Times"/>
          <w:sz w:val="22"/>
          <w:szCs w:val="22"/>
        </w:rPr>
      </w:pPr>
    </w:p>
    <w:p w14:paraId="6E852C89" w14:textId="273DCAD0" w:rsidR="002253B1" w:rsidRPr="00F3532F" w:rsidRDefault="002253B1" w:rsidP="008618E7">
      <w:pPr>
        <w:widowControl w:val="0"/>
        <w:autoSpaceDE w:val="0"/>
        <w:autoSpaceDN w:val="0"/>
        <w:adjustRightInd w:val="0"/>
        <w:spacing w:after="240"/>
        <w:rPr>
          <w:rFonts w:ascii="Times" w:hAnsi="Times" w:cs="Times"/>
          <w:b/>
          <w:sz w:val="22"/>
          <w:szCs w:val="22"/>
        </w:rPr>
      </w:pPr>
      <w:r w:rsidRPr="00F3532F">
        <w:rPr>
          <w:rFonts w:ascii="Times" w:hAnsi="Times" w:cs="Times"/>
          <w:b/>
          <w:sz w:val="22"/>
          <w:szCs w:val="22"/>
        </w:rPr>
        <w:t>Approvals:</w:t>
      </w:r>
    </w:p>
    <w:p w14:paraId="6B61EFEA" w14:textId="77777777" w:rsidR="002253B1" w:rsidRPr="00F3532F" w:rsidRDefault="002253B1" w:rsidP="008618E7">
      <w:pPr>
        <w:widowControl w:val="0"/>
        <w:autoSpaceDE w:val="0"/>
        <w:autoSpaceDN w:val="0"/>
        <w:adjustRightInd w:val="0"/>
        <w:spacing w:after="240"/>
        <w:rPr>
          <w:rFonts w:ascii="Times" w:hAnsi="Times" w:cs="Times"/>
          <w:b/>
          <w:sz w:val="22"/>
          <w:szCs w:val="22"/>
        </w:rPr>
      </w:pPr>
    </w:p>
    <w:p w14:paraId="089A4922" w14:textId="2D6E46A9" w:rsidR="002253B1" w:rsidRPr="00F3532F" w:rsidRDefault="002253B1" w:rsidP="002253B1">
      <w:pPr>
        <w:widowControl w:val="0"/>
        <w:autoSpaceDE w:val="0"/>
        <w:autoSpaceDN w:val="0"/>
        <w:adjustRightInd w:val="0"/>
        <w:spacing w:after="120"/>
        <w:rPr>
          <w:rFonts w:ascii="Times" w:hAnsi="Times" w:cs="Times"/>
          <w:b/>
          <w:sz w:val="22"/>
          <w:szCs w:val="22"/>
        </w:rPr>
      </w:pPr>
      <w:r w:rsidRPr="00F3532F">
        <w:rPr>
          <w:rFonts w:ascii="Times" w:hAnsi="Times" w:cs="Times"/>
          <w:b/>
          <w:sz w:val="22"/>
          <w:szCs w:val="22"/>
        </w:rPr>
        <w:t>_____________________________</w:t>
      </w:r>
      <w:r w:rsidRPr="00F3532F">
        <w:rPr>
          <w:rFonts w:ascii="Times" w:hAnsi="Times" w:cs="Times"/>
          <w:b/>
          <w:sz w:val="22"/>
          <w:szCs w:val="22"/>
        </w:rPr>
        <w:tab/>
      </w:r>
      <w:r w:rsidRPr="00F3532F">
        <w:rPr>
          <w:rFonts w:ascii="Times" w:hAnsi="Times" w:cs="Times"/>
          <w:b/>
          <w:sz w:val="22"/>
          <w:szCs w:val="22"/>
        </w:rPr>
        <w:tab/>
      </w:r>
      <w:r w:rsidR="00783A16">
        <w:rPr>
          <w:rFonts w:ascii="Times" w:hAnsi="Times" w:cs="Times"/>
          <w:b/>
          <w:sz w:val="22"/>
          <w:szCs w:val="22"/>
        </w:rPr>
        <w:tab/>
      </w:r>
      <w:r w:rsidRPr="00F3532F">
        <w:rPr>
          <w:rFonts w:ascii="Times" w:hAnsi="Times" w:cs="Times"/>
          <w:b/>
          <w:sz w:val="22"/>
          <w:szCs w:val="22"/>
        </w:rPr>
        <w:t xml:space="preserve">  ______________</w:t>
      </w:r>
    </w:p>
    <w:p w14:paraId="3720ABEB" w14:textId="7A99808E" w:rsidR="002253B1" w:rsidRPr="00F3532F" w:rsidRDefault="002253B1" w:rsidP="002253B1">
      <w:pPr>
        <w:widowControl w:val="0"/>
        <w:autoSpaceDE w:val="0"/>
        <w:autoSpaceDN w:val="0"/>
        <w:adjustRightInd w:val="0"/>
        <w:spacing w:after="120"/>
        <w:rPr>
          <w:rFonts w:ascii="Times" w:hAnsi="Times" w:cs="Times"/>
          <w:sz w:val="22"/>
          <w:szCs w:val="22"/>
        </w:rPr>
      </w:pPr>
      <w:r w:rsidRPr="00F3532F">
        <w:rPr>
          <w:rFonts w:ascii="Times" w:hAnsi="Times" w:cs="Times"/>
          <w:sz w:val="22"/>
          <w:szCs w:val="22"/>
        </w:rPr>
        <w:t>Radiation Control Department Head</w:t>
      </w:r>
      <w:r w:rsidRPr="00F3532F">
        <w:rPr>
          <w:rFonts w:ascii="Times" w:hAnsi="Times" w:cs="Times"/>
          <w:sz w:val="22"/>
          <w:szCs w:val="22"/>
        </w:rPr>
        <w:tab/>
      </w:r>
      <w:r w:rsidRPr="00F3532F">
        <w:rPr>
          <w:rFonts w:ascii="Times" w:hAnsi="Times" w:cs="Times"/>
          <w:sz w:val="22"/>
          <w:szCs w:val="22"/>
        </w:rPr>
        <w:tab/>
      </w:r>
      <w:r w:rsidRPr="00F3532F">
        <w:rPr>
          <w:rFonts w:ascii="Times" w:hAnsi="Times" w:cs="Times"/>
          <w:sz w:val="22"/>
          <w:szCs w:val="22"/>
        </w:rPr>
        <w:tab/>
        <w:t xml:space="preserve">   </w:t>
      </w:r>
      <w:r w:rsidR="00783A16">
        <w:rPr>
          <w:rFonts w:ascii="Times" w:hAnsi="Times" w:cs="Times"/>
          <w:sz w:val="22"/>
          <w:szCs w:val="22"/>
        </w:rPr>
        <w:tab/>
      </w:r>
      <w:r w:rsidRPr="00F3532F">
        <w:rPr>
          <w:rFonts w:ascii="Times" w:hAnsi="Times" w:cs="Times"/>
          <w:sz w:val="22"/>
          <w:szCs w:val="22"/>
        </w:rPr>
        <w:t>Date</w:t>
      </w:r>
    </w:p>
    <w:p w14:paraId="060A736B" w14:textId="44ACAC12" w:rsidR="002253B1" w:rsidRDefault="002253B1" w:rsidP="008618E7">
      <w:pPr>
        <w:widowControl w:val="0"/>
        <w:autoSpaceDE w:val="0"/>
        <w:autoSpaceDN w:val="0"/>
        <w:adjustRightInd w:val="0"/>
        <w:spacing w:after="240"/>
        <w:rPr>
          <w:rFonts w:ascii="Times" w:hAnsi="Times" w:cs="Times"/>
          <w:sz w:val="22"/>
          <w:szCs w:val="22"/>
        </w:rPr>
      </w:pPr>
    </w:p>
    <w:p w14:paraId="2F52150B" w14:textId="7AFE0D0D" w:rsidR="00FB64D6" w:rsidRDefault="00FB64D6" w:rsidP="008618E7">
      <w:pPr>
        <w:widowControl w:val="0"/>
        <w:autoSpaceDE w:val="0"/>
        <w:autoSpaceDN w:val="0"/>
        <w:adjustRightInd w:val="0"/>
        <w:spacing w:after="240"/>
        <w:rPr>
          <w:rFonts w:ascii="Times" w:hAnsi="Times" w:cs="Times"/>
          <w:sz w:val="22"/>
          <w:szCs w:val="22"/>
        </w:rPr>
      </w:pPr>
    </w:p>
    <w:p w14:paraId="7F47A58D" w14:textId="7AA71FE9" w:rsidR="00FB64D6" w:rsidRDefault="00FB64D6" w:rsidP="008618E7">
      <w:pPr>
        <w:widowControl w:val="0"/>
        <w:autoSpaceDE w:val="0"/>
        <w:autoSpaceDN w:val="0"/>
        <w:adjustRightInd w:val="0"/>
        <w:spacing w:after="240"/>
        <w:rPr>
          <w:rFonts w:ascii="Times" w:hAnsi="Times" w:cs="Times"/>
          <w:sz w:val="22"/>
          <w:szCs w:val="22"/>
        </w:rPr>
      </w:pPr>
    </w:p>
    <w:p w14:paraId="78801A10" w14:textId="77777777" w:rsidR="00FB64D6" w:rsidRPr="00F3532F" w:rsidRDefault="00FB64D6" w:rsidP="008618E7">
      <w:pPr>
        <w:widowControl w:val="0"/>
        <w:autoSpaceDE w:val="0"/>
        <w:autoSpaceDN w:val="0"/>
        <w:adjustRightInd w:val="0"/>
        <w:spacing w:after="240"/>
        <w:rPr>
          <w:rFonts w:ascii="Times" w:hAnsi="Times" w:cs="Times"/>
          <w:sz w:val="22"/>
          <w:szCs w:val="22"/>
        </w:rPr>
      </w:pPr>
    </w:p>
    <w:p w14:paraId="4D9E6E10" w14:textId="77777777" w:rsidR="00FB64D6" w:rsidRDefault="00FB64D6" w:rsidP="008618E7">
      <w:pPr>
        <w:widowControl w:val="0"/>
        <w:autoSpaceDE w:val="0"/>
        <w:autoSpaceDN w:val="0"/>
        <w:adjustRightInd w:val="0"/>
        <w:spacing w:after="240"/>
        <w:rPr>
          <w:rFonts w:ascii="Times" w:hAnsi="Times" w:cs="Times"/>
          <w:b/>
          <w:sz w:val="22"/>
          <w:szCs w:val="22"/>
        </w:rPr>
      </w:pPr>
    </w:p>
    <w:p w14:paraId="2EC0AC8A" w14:textId="77777777" w:rsidR="00FB64D6" w:rsidRDefault="00FB64D6" w:rsidP="008618E7">
      <w:pPr>
        <w:widowControl w:val="0"/>
        <w:autoSpaceDE w:val="0"/>
        <w:autoSpaceDN w:val="0"/>
        <w:adjustRightInd w:val="0"/>
        <w:spacing w:after="240"/>
        <w:rPr>
          <w:rFonts w:ascii="Times" w:hAnsi="Times" w:cs="Times"/>
          <w:b/>
          <w:sz w:val="22"/>
          <w:szCs w:val="22"/>
        </w:rPr>
      </w:pPr>
    </w:p>
    <w:p w14:paraId="67048DA3" w14:textId="51F13D12" w:rsidR="00056578" w:rsidRPr="00F3532F" w:rsidRDefault="008618E7" w:rsidP="008618E7">
      <w:pPr>
        <w:widowControl w:val="0"/>
        <w:autoSpaceDE w:val="0"/>
        <w:autoSpaceDN w:val="0"/>
        <w:adjustRightInd w:val="0"/>
        <w:spacing w:after="240"/>
        <w:rPr>
          <w:rFonts w:ascii="Times" w:hAnsi="Times" w:cs="Times"/>
          <w:b/>
          <w:sz w:val="22"/>
          <w:szCs w:val="22"/>
        </w:rPr>
      </w:pPr>
      <w:r w:rsidRPr="00F3532F">
        <w:rPr>
          <w:rFonts w:ascii="Times" w:hAnsi="Times" w:cs="Times"/>
          <w:b/>
          <w:sz w:val="22"/>
          <w:szCs w:val="22"/>
        </w:rPr>
        <w:t>Appendix</w:t>
      </w:r>
      <w:r w:rsidR="00894C1A" w:rsidRPr="00F3532F">
        <w:rPr>
          <w:rFonts w:ascii="Times" w:hAnsi="Times" w:cs="Times"/>
          <w:b/>
          <w:sz w:val="22"/>
          <w:szCs w:val="22"/>
        </w:rPr>
        <w:t xml:space="preserve"> A: Radiation Damage to the Hall D E</w:t>
      </w:r>
      <w:r w:rsidRPr="00F3532F">
        <w:rPr>
          <w:rFonts w:ascii="Times" w:hAnsi="Times" w:cs="Times"/>
          <w:b/>
          <w:sz w:val="22"/>
          <w:szCs w:val="22"/>
        </w:rPr>
        <w:t>lectronics</w:t>
      </w:r>
    </w:p>
    <w:p w14:paraId="0FA86D17" w14:textId="34C244D9" w:rsidR="000E06E9" w:rsidRPr="00707108" w:rsidRDefault="004925FE" w:rsidP="00707108">
      <w:pPr>
        <w:pStyle w:val="NormalWeb"/>
        <w:rPr>
          <w:sz w:val="22"/>
          <w:szCs w:val="22"/>
        </w:rPr>
      </w:pPr>
      <w:r>
        <w:rPr>
          <w:sz w:val="22"/>
          <w:szCs w:val="22"/>
        </w:rPr>
        <w:t xml:space="preserve">Due to </w:t>
      </w:r>
      <w:r w:rsidR="006D468F" w:rsidRPr="00F3532F">
        <w:rPr>
          <w:sz w:val="22"/>
          <w:szCs w:val="22"/>
        </w:rPr>
        <w:t xml:space="preserve">the </w:t>
      </w:r>
      <w:r w:rsidR="00746D99" w:rsidRPr="00F3532F">
        <w:rPr>
          <w:sz w:val="22"/>
          <w:szCs w:val="22"/>
        </w:rPr>
        <w:t xml:space="preserve">low overall beam power planned to be delivered to the hall during the </w:t>
      </w:r>
      <w:r w:rsidR="00FB64D6">
        <w:rPr>
          <w:sz w:val="22"/>
          <w:szCs w:val="22"/>
        </w:rPr>
        <w:t>spring’ 2021</w:t>
      </w:r>
      <w:bookmarkStart w:id="0" w:name="_GoBack"/>
      <w:bookmarkEnd w:id="0"/>
      <w:r w:rsidR="00CD137E">
        <w:rPr>
          <w:sz w:val="22"/>
          <w:szCs w:val="22"/>
        </w:rPr>
        <w:t xml:space="preserve"> Hall D</w:t>
      </w:r>
      <w:r>
        <w:rPr>
          <w:sz w:val="22"/>
          <w:szCs w:val="22"/>
        </w:rPr>
        <w:t xml:space="preserve"> </w:t>
      </w:r>
      <w:r w:rsidR="00746D99" w:rsidRPr="00F3532F">
        <w:rPr>
          <w:sz w:val="22"/>
          <w:szCs w:val="22"/>
        </w:rPr>
        <w:t>run</w:t>
      </w:r>
      <w:r w:rsidR="006D468F" w:rsidRPr="00F3532F">
        <w:rPr>
          <w:sz w:val="22"/>
          <w:szCs w:val="22"/>
        </w:rPr>
        <w:t>, no problems are anticipated with respect to radiation damage to the electronics, including the most vulnerable silicon photomultipliers.</w:t>
      </w:r>
    </w:p>
    <w:sectPr w:rsidR="000E06E9" w:rsidRPr="00707108" w:rsidSect="00B368D2">
      <w:headerReference w:type="even" r:id="rId8"/>
      <w:headerReference w:type="default" r:id="rId9"/>
      <w:footerReference w:type="even"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871D2" w14:textId="77777777" w:rsidR="00C478C5" w:rsidRDefault="00C478C5" w:rsidP="00753315">
      <w:r>
        <w:separator/>
      </w:r>
    </w:p>
  </w:endnote>
  <w:endnote w:type="continuationSeparator" w:id="0">
    <w:p w14:paraId="589A9ED4" w14:textId="77777777" w:rsidR="00C478C5" w:rsidRDefault="00C478C5" w:rsidP="0075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A82A8" w14:textId="77777777" w:rsidR="008847CB" w:rsidRDefault="008847CB" w:rsidP="007533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AC83D6" w14:textId="77777777" w:rsidR="008847CB" w:rsidRDefault="00884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E399C" w14:textId="77777777" w:rsidR="00C478C5" w:rsidRDefault="00C478C5" w:rsidP="00753315">
      <w:r>
        <w:separator/>
      </w:r>
    </w:p>
  </w:footnote>
  <w:footnote w:type="continuationSeparator" w:id="0">
    <w:p w14:paraId="4DF72739" w14:textId="77777777" w:rsidR="00C478C5" w:rsidRDefault="00C478C5" w:rsidP="00753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9A13B" w14:textId="77777777" w:rsidR="008847CB" w:rsidRDefault="008847CB" w:rsidP="006F521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69DD49F" w14:textId="77777777" w:rsidR="008847CB" w:rsidRDefault="008847CB" w:rsidP="006F521F">
    <w:pPr>
      <w:pStyle w:val="Header"/>
      <w:framePr w:wrap="around" w:vAnchor="text" w:hAnchor="margin" w:xAlign="right" w:y="1"/>
      <w:ind w:right="360"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4E080E92" w14:textId="77777777" w:rsidR="008847CB" w:rsidRDefault="008847CB" w:rsidP="006F52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8EAED" w14:textId="4EC12ADC" w:rsidR="008847CB" w:rsidRDefault="00590C63" w:rsidP="000F5E3C">
    <w:pPr>
      <w:pStyle w:val="Header"/>
      <w:ind w:right="360" w:firstLine="360"/>
      <w:jc w:val="right"/>
    </w:pPr>
    <w:r>
      <w:t xml:space="preserve">RSAD </w:t>
    </w:r>
    <w:r w:rsidR="005E2106">
      <w:t xml:space="preserve">for Hall D E12-19-003 Experiment, </w:t>
    </w:r>
    <w:r>
      <w:t>Spring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15CE5"/>
    <w:multiLevelType w:val="hybridMultilevel"/>
    <w:tmpl w:val="F5CAD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E2EE8"/>
    <w:multiLevelType w:val="hybridMultilevel"/>
    <w:tmpl w:val="15FE085E"/>
    <w:lvl w:ilvl="0" w:tplc="62C6C612">
      <w:start w:val="1"/>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A2E5E"/>
    <w:multiLevelType w:val="hybridMultilevel"/>
    <w:tmpl w:val="4CA4BC16"/>
    <w:lvl w:ilvl="0" w:tplc="11DEC788">
      <w:start w:val="1"/>
      <w:numFmt w:val="decimal"/>
      <w:lvlText w:val="%1)"/>
      <w:lvlJc w:val="left"/>
      <w:pPr>
        <w:ind w:left="720" w:hanging="360"/>
      </w:pPr>
      <w:rPr>
        <w:rFonts w:ascii="Times" w:hAnsi="Times" w:cs="Time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872AF"/>
    <w:multiLevelType w:val="hybridMultilevel"/>
    <w:tmpl w:val="DF08C84A"/>
    <w:lvl w:ilvl="0" w:tplc="62C6C612">
      <w:start w:val="1"/>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6707A"/>
    <w:multiLevelType w:val="hybridMultilevel"/>
    <w:tmpl w:val="A2A88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D7C0E"/>
    <w:multiLevelType w:val="multilevel"/>
    <w:tmpl w:val="10888064"/>
    <w:lvl w:ilvl="0">
      <w:start w:val="1"/>
      <w:numFmt w:val="bullet"/>
      <w:lvlText w:val="–"/>
      <w:lvlJc w:val="left"/>
      <w:pPr>
        <w:ind w:left="1080" w:hanging="360"/>
      </w:pPr>
      <w:rPr>
        <w:rFonts w:ascii="Times" w:hAnsi="Times" w:cs="Times" w:hint="default"/>
        <w:sz w:val="2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326E55D9"/>
    <w:multiLevelType w:val="hybridMultilevel"/>
    <w:tmpl w:val="D58ABAEA"/>
    <w:lvl w:ilvl="0" w:tplc="4CD4B980">
      <w:start w:val="1"/>
      <w:numFmt w:val="decimal"/>
      <w:lvlText w:val="%1."/>
      <w:lvlJc w:val="left"/>
      <w:pPr>
        <w:ind w:left="720" w:hanging="360"/>
      </w:pPr>
      <w:rPr>
        <w:rFonts w:ascii="Times" w:hAnsi="Times" w:cs="Time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F738F"/>
    <w:multiLevelType w:val="multilevel"/>
    <w:tmpl w:val="09CE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CE2C96"/>
    <w:multiLevelType w:val="hybridMultilevel"/>
    <w:tmpl w:val="4986E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425C39"/>
    <w:multiLevelType w:val="hybridMultilevel"/>
    <w:tmpl w:val="61682A42"/>
    <w:lvl w:ilvl="0" w:tplc="62C6C612">
      <w:start w:val="1"/>
      <w:numFmt w:val="bullet"/>
      <w:lvlText w:val="–"/>
      <w:lvlJc w:val="left"/>
      <w:pPr>
        <w:ind w:left="1080" w:hanging="360"/>
      </w:pPr>
      <w:rPr>
        <w:rFonts w:ascii="Times" w:eastAsiaTheme="minorEastAsia" w:hAnsi="Times" w:cs="Time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CA79E0"/>
    <w:multiLevelType w:val="multilevel"/>
    <w:tmpl w:val="D77C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B067F2"/>
    <w:multiLevelType w:val="hybridMultilevel"/>
    <w:tmpl w:val="3E5CC0AC"/>
    <w:lvl w:ilvl="0" w:tplc="7EB6A1EA">
      <w:start w:val="1"/>
      <w:numFmt w:val="decimal"/>
      <w:lvlText w:val="%1)"/>
      <w:lvlJc w:val="left"/>
      <w:pPr>
        <w:ind w:left="720" w:hanging="360"/>
      </w:pPr>
      <w:rPr>
        <w:rFonts w:ascii="Times" w:hAnsi="Times" w:cs="Time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11"/>
  </w:num>
  <w:num w:numId="5">
    <w:abstractNumId w:val="5"/>
  </w:num>
  <w:num w:numId="6">
    <w:abstractNumId w:val="1"/>
  </w:num>
  <w:num w:numId="7">
    <w:abstractNumId w:val="2"/>
  </w:num>
  <w:num w:numId="8">
    <w:abstractNumId w:val="4"/>
  </w:num>
  <w:num w:numId="9">
    <w:abstractNumId w:val="10"/>
  </w:num>
  <w:num w:numId="10">
    <w:abstractNumId w:val="6"/>
  </w:num>
  <w:num w:numId="11">
    <w:abstractNumId w:val="7"/>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E7"/>
    <w:rsid w:val="00005F85"/>
    <w:rsid w:val="00037D30"/>
    <w:rsid w:val="00051508"/>
    <w:rsid w:val="00056578"/>
    <w:rsid w:val="00062262"/>
    <w:rsid w:val="00073DE7"/>
    <w:rsid w:val="00096AA3"/>
    <w:rsid w:val="000B52F7"/>
    <w:rsid w:val="000B6104"/>
    <w:rsid w:val="000C129B"/>
    <w:rsid w:val="000C4058"/>
    <w:rsid w:val="000C5E7B"/>
    <w:rsid w:val="000D215C"/>
    <w:rsid w:val="000E06E9"/>
    <w:rsid w:val="000E21D6"/>
    <w:rsid w:val="000F5E3C"/>
    <w:rsid w:val="001007D4"/>
    <w:rsid w:val="00113BE3"/>
    <w:rsid w:val="00121C70"/>
    <w:rsid w:val="001222DE"/>
    <w:rsid w:val="00125709"/>
    <w:rsid w:val="001473D5"/>
    <w:rsid w:val="00193650"/>
    <w:rsid w:val="00197D93"/>
    <w:rsid w:val="001C0C49"/>
    <w:rsid w:val="001E4D29"/>
    <w:rsid w:val="0022099C"/>
    <w:rsid w:val="00224279"/>
    <w:rsid w:val="002253B1"/>
    <w:rsid w:val="00243365"/>
    <w:rsid w:val="00256904"/>
    <w:rsid w:val="00277CAA"/>
    <w:rsid w:val="002917C6"/>
    <w:rsid w:val="0029244C"/>
    <w:rsid w:val="002B4AC8"/>
    <w:rsid w:val="002D3FD4"/>
    <w:rsid w:val="00303F1C"/>
    <w:rsid w:val="00317B2D"/>
    <w:rsid w:val="00323AA0"/>
    <w:rsid w:val="00325911"/>
    <w:rsid w:val="0032685C"/>
    <w:rsid w:val="00342C90"/>
    <w:rsid w:val="00343C84"/>
    <w:rsid w:val="003550EF"/>
    <w:rsid w:val="003736F0"/>
    <w:rsid w:val="0038582A"/>
    <w:rsid w:val="003965D7"/>
    <w:rsid w:val="003B143A"/>
    <w:rsid w:val="003D1775"/>
    <w:rsid w:val="003D75FB"/>
    <w:rsid w:val="0040287B"/>
    <w:rsid w:val="00403A68"/>
    <w:rsid w:val="00406177"/>
    <w:rsid w:val="004151D4"/>
    <w:rsid w:val="00433A62"/>
    <w:rsid w:val="004925FE"/>
    <w:rsid w:val="004A6851"/>
    <w:rsid w:val="004D79E4"/>
    <w:rsid w:val="00505DAB"/>
    <w:rsid w:val="00514149"/>
    <w:rsid w:val="00531AFD"/>
    <w:rsid w:val="0053269F"/>
    <w:rsid w:val="00540EBD"/>
    <w:rsid w:val="00557E04"/>
    <w:rsid w:val="00563819"/>
    <w:rsid w:val="00564546"/>
    <w:rsid w:val="00575135"/>
    <w:rsid w:val="00590C63"/>
    <w:rsid w:val="00592FC5"/>
    <w:rsid w:val="005E2106"/>
    <w:rsid w:val="005E2A0F"/>
    <w:rsid w:val="005E32B4"/>
    <w:rsid w:val="005E52AC"/>
    <w:rsid w:val="006111D0"/>
    <w:rsid w:val="00613426"/>
    <w:rsid w:val="00626D59"/>
    <w:rsid w:val="00647184"/>
    <w:rsid w:val="006701BB"/>
    <w:rsid w:val="00674AED"/>
    <w:rsid w:val="006B5B25"/>
    <w:rsid w:val="006B5D79"/>
    <w:rsid w:val="006D468F"/>
    <w:rsid w:val="006F2508"/>
    <w:rsid w:val="006F521F"/>
    <w:rsid w:val="00707108"/>
    <w:rsid w:val="00746B4F"/>
    <w:rsid w:val="00746D99"/>
    <w:rsid w:val="00753315"/>
    <w:rsid w:val="00771840"/>
    <w:rsid w:val="00783A16"/>
    <w:rsid w:val="00786CF5"/>
    <w:rsid w:val="007A7437"/>
    <w:rsid w:val="007C1A65"/>
    <w:rsid w:val="007C71A3"/>
    <w:rsid w:val="007F26AB"/>
    <w:rsid w:val="007F47D1"/>
    <w:rsid w:val="00802DB6"/>
    <w:rsid w:val="008154DA"/>
    <w:rsid w:val="00816B6C"/>
    <w:rsid w:val="008525FC"/>
    <w:rsid w:val="00853FF6"/>
    <w:rsid w:val="0085488D"/>
    <w:rsid w:val="008618E7"/>
    <w:rsid w:val="008847CB"/>
    <w:rsid w:val="008910FF"/>
    <w:rsid w:val="00892B72"/>
    <w:rsid w:val="00894C1A"/>
    <w:rsid w:val="008B25E4"/>
    <w:rsid w:val="008E2486"/>
    <w:rsid w:val="008E25C7"/>
    <w:rsid w:val="008E3765"/>
    <w:rsid w:val="008E5D49"/>
    <w:rsid w:val="00910AEC"/>
    <w:rsid w:val="00924A12"/>
    <w:rsid w:val="009251B4"/>
    <w:rsid w:val="00925B01"/>
    <w:rsid w:val="00932F16"/>
    <w:rsid w:val="00933A5C"/>
    <w:rsid w:val="00943A76"/>
    <w:rsid w:val="00962048"/>
    <w:rsid w:val="00964150"/>
    <w:rsid w:val="00983525"/>
    <w:rsid w:val="009919D1"/>
    <w:rsid w:val="009B7C08"/>
    <w:rsid w:val="009E3138"/>
    <w:rsid w:val="009E4F37"/>
    <w:rsid w:val="009E611D"/>
    <w:rsid w:val="00A33C03"/>
    <w:rsid w:val="00A41124"/>
    <w:rsid w:val="00A50E49"/>
    <w:rsid w:val="00A607C9"/>
    <w:rsid w:val="00A8227C"/>
    <w:rsid w:val="00A82860"/>
    <w:rsid w:val="00A93CAD"/>
    <w:rsid w:val="00AA7B6C"/>
    <w:rsid w:val="00AD109E"/>
    <w:rsid w:val="00AE1297"/>
    <w:rsid w:val="00AE76D7"/>
    <w:rsid w:val="00AF41E5"/>
    <w:rsid w:val="00B15AED"/>
    <w:rsid w:val="00B21C07"/>
    <w:rsid w:val="00B368D2"/>
    <w:rsid w:val="00B51940"/>
    <w:rsid w:val="00B63659"/>
    <w:rsid w:val="00B670C4"/>
    <w:rsid w:val="00B70BDC"/>
    <w:rsid w:val="00B7618E"/>
    <w:rsid w:val="00B90701"/>
    <w:rsid w:val="00BC2CCD"/>
    <w:rsid w:val="00BC51E6"/>
    <w:rsid w:val="00BD32BB"/>
    <w:rsid w:val="00BE1347"/>
    <w:rsid w:val="00BE172A"/>
    <w:rsid w:val="00BE6201"/>
    <w:rsid w:val="00BF1385"/>
    <w:rsid w:val="00C03B08"/>
    <w:rsid w:val="00C0637C"/>
    <w:rsid w:val="00C12E66"/>
    <w:rsid w:val="00C478C5"/>
    <w:rsid w:val="00C55F6F"/>
    <w:rsid w:val="00C57172"/>
    <w:rsid w:val="00C800D7"/>
    <w:rsid w:val="00C9610E"/>
    <w:rsid w:val="00CA384B"/>
    <w:rsid w:val="00CB1638"/>
    <w:rsid w:val="00CB372A"/>
    <w:rsid w:val="00CC093D"/>
    <w:rsid w:val="00CC2063"/>
    <w:rsid w:val="00CC68A0"/>
    <w:rsid w:val="00CC7133"/>
    <w:rsid w:val="00CD137E"/>
    <w:rsid w:val="00D0695E"/>
    <w:rsid w:val="00D06B38"/>
    <w:rsid w:val="00D07779"/>
    <w:rsid w:val="00D13941"/>
    <w:rsid w:val="00D266C6"/>
    <w:rsid w:val="00D71C08"/>
    <w:rsid w:val="00D73605"/>
    <w:rsid w:val="00D8737A"/>
    <w:rsid w:val="00DA34D6"/>
    <w:rsid w:val="00DB4CB3"/>
    <w:rsid w:val="00DC60BA"/>
    <w:rsid w:val="00DE0271"/>
    <w:rsid w:val="00DE0CE5"/>
    <w:rsid w:val="00DF6B73"/>
    <w:rsid w:val="00DF797E"/>
    <w:rsid w:val="00E07305"/>
    <w:rsid w:val="00E10649"/>
    <w:rsid w:val="00E3480F"/>
    <w:rsid w:val="00E4656E"/>
    <w:rsid w:val="00E545FD"/>
    <w:rsid w:val="00E84A28"/>
    <w:rsid w:val="00E879D9"/>
    <w:rsid w:val="00E91387"/>
    <w:rsid w:val="00EC5D00"/>
    <w:rsid w:val="00F04E39"/>
    <w:rsid w:val="00F12684"/>
    <w:rsid w:val="00F3532F"/>
    <w:rsid w:val="00F45CCD"/>
    <w:rsid w:val="00F611F5"/>
    <w:rsid w:val="00F8482C"/>
    <w:rsid w:val="00F87068"/>
    <w:rsid w:val="00F90317"/>
    <w:rsid w:val="00FB5EF8"/>
    <w:rsid w:val="00FB64D6"/>
    <w:rsid w:val="00FC35A8"/>
    <w:rsid w:val="00FD26B1"/>
    <w:rsid w:val="00FF6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2F23E3"/>
  <w14:defaultImageDpi w14:val="300"/>
  <w15:docId w15:val="{D360AF6B-9685-4F4A-9918-5CAFD7C4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111D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8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8E7"/>
    <w:rPr>
      <w:rFonts w:ascii="Lucida Grande" w:hAnsi="Lucida Grande" w:cs="Lucida Grande"/>
      <w:sz w:val="18"/>
      <w:szCs w:val="18"/>
    </w:rPr>
  </w:style>
  <w:style w:type="character" w:styleId="PlaceholderText">
    <w:name w:val="Placeholder Text"/>
    <w:basedOn w:val="DefaultParagraphFont"/>
    <w:uiPriority w:val="99"/>
    <w:semiHidden/>
    <w:rsid w:val="00FC35A8"/>
    <w:rPr>
      <w:color w:val="808080"/>
    </w:rPr>
  </w:style>
  <w:style w:type="character" w:styleId="LineNumber">
    <w:name w:val="line number"/>
    <w:basedOn w:val="DefaultParagraphFont"/>
    <w:uiPriority w:val="99"/>
    <w:semiHidden/>
    <w:unhideWhenUsed/>
    <w:rsid w:val="00B368D2"/>
  </w:style>
  <w:style w:type="paragraph" w:styleId="ListParagraph">
    <w:name w:val="List Paragraph"/>
    <w:basedOn w:val="Normal"/>
    <w:uiPriority w:val="34"/>
    <w:qFormat/>
    <w:rsid w:val="00B368D2"/>
    <w:pPr>
      <w:ind w:left="720"/>
      <w:contextualSpacing/>
    </w:pPr>
  </w:style>
  <w:style w:type="character" w:customStyle="1" w:styleId="Heading2Char">
    <w:name w:val="Heading 2 Char"/>
    <w:basedOn w:val="DefaultParagraphFont"/>
    <w:link w:val="Heading2"/>
    <w:uiPriority w:val="9"/>
    <w:rsid w:val="006111D0"/>
    <w:rPr>
      <w:rFonts w:ascii="Times" w:hAnsi="Times"/>
      <w:b/>
      <w:bCs/>
      <w:sz w:val="36"/>
      <w:szCs w:val="36"/>
    </w:rPr>
  </w:style>
  <w:style w:type="character" w:customStyle="1" w:styleId="mw-headline">
    <w:name w:val="mw-headline"/>
    <w:basedOn w:val="DefaultParagraphFont"/>
    <w:rsid w:val="006111D0"/>
  </w:style>
  <w:style w:type="character" w:styleId="Hyperlink">
    <w:name w:val="Hyperlink"/>
    <w:basedOn w:val="DefaultParagraphFont"/>
    <w:uiPriority w:val="99"/>
    <w:unhideWhenUsed/>
    <w:rsid w:val="006111D0"/>
    <w:rPr>
      <w:color w:val="0000FF"/>
      <w:u w:val="single"/>
    </w:rPr>
  </w:style>
  <w:style w:type="paragraph" w:styleId="NormalWeb">
    <w:name w:val="Normal (Web)"/>
    <w:basedOn w:val="Normal"/>
    <w:uiPriority w:val="99"/>
    <w:unhideWhenUsed/>
    <w:rsid w:val="000C5E7B"/>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753315"/>
    <w:pPr>
      <w:tabs>
        <w:tab w:val="center" w:pos="4320"/>
        <w:tab w:val="right" w:pos="8640"/>
      </w:tabs>
    </w:pPr>
  </w:style>
  <w:style w:type="character" w:customStyle="1" w:styleId="FooterChar">
    <w:name w:val="Footer Char"/>
    <w:basedOn w:val="DefaultParagraphFont"/>
    <w:link w:val="Footer"/>
    <w:uiPriority w:val="99"/>
    <w:rsid w:val="00753315"/>
  </w:style>
  <w:style w:type="character" w:styleId="PageNumber">
    <w:name w:val="page number"/>
    <w:basedOn w:val="DefaultParagraphFont"/>
    <w:uiPriority w:val="99"/>
    <w:semiHidden/>
    <w:unhideWhenUsed/>
    <w:rsid w:val="00753315"/>
  </w:style>
  <w:style w:type="paragraph" w:styleId="Header">
    <w:name w:val="header"/>
    <w:basedOn w:val="Normal"/>
    <w:link w:val="HeaderChar"/>
    <w:uiPriority w:val="99"/>
    <w:unhideWhenUsed/>
    <w:rsid w:val="006F521F"/>
    <w:pPr>
      <w:tabs>
        <w:tab w:val="center" w:pos="4320"/>
        <w:tab w:val="right" w:pos="8640"/>
      </w:tabs>
    </w:pPr>
  </w:style>
  <w:style w:type="character" w:customStyle="1" w:styleId="HeaderChar">
    <w:name w:val="Header Char"/>
    <w:basedOn w:val="DefaultParagraphFont"/>
    <w:link w:val="Header"/>
    <w:uiPriority w:val="99"/>
    <w:rsid w:val="006F521F"/>
  </w:style>
  <w:style w:type="table" w:styleId="TableGrid">
    <w:name w:val="Table Grid"/>
    <w:basedOn w:val="TableNormal"/>
    <w:uiPriority w:val="59"/>
    <w:rsid w:val="00FD2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D26B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FD26B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FD26B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AF41E5"/>
    <w:rPr>
      <w:sz w:val="16"/>
      <w:szCs w:val="16"/>
    </w:rPr>
  </w:style>
  <w:style w:type="paragraph" w:styleId="CommentText">
    <w:name w:val="annotation text"/>
    <w:basedOn w:val="Normal"/>
    <w:link w:val="CommentTextChar"/>
    <w:uiPriority w:val="99"/>
    <w:semiHidden/>
    <w:unhideWhenUsed/>
    <w:rsid w:val="00AF41E5"/>
    <w:rPr>
      <w:sz w:val="20"/>
      <w:szCs w:val="20"/>
    </w:rPr>
  </w:style>
  <w:style w:type="character" w:customStyle="1" w:styleId="CommentTextChar">
    <w:name w:val="Comment Text Char"/>
    <w:basedOn w:val="DefaultParagraphFont"/>
    <w:link w:val="CommentText"/>
    <w:uiPriority w:val="99"/>
    <w:semiHidden/>
    <w:rsid w:val="00AF41E5"/>
    <w:rPr>
      <w:sz w:val="20"/>
      <w:szCs w:val="20"/>
    </w:rPr>
  </w:style>
  <w:style w:type="paragraph" w:styleId="CommentSubject">
    <w:name w:val="annotation subject"/>
    <w:basedOn w:val="CommentText"/>
    <w:next w:val="CommentText"/>
    <w:link w:val="CommentSubjectChar"/>
    <w:uiPriority w:val="99"/>
    <w:semiHidden/>
    <w:unhideWhenUsed/>
    <w:rsid w:val="00AF41E5"/>
    <w:rPr>
      <w:b/>
      <w:bCs/>
    </w:rPr>
  </w:style>
  <w:style w:type="character" w:customStyle="1" w:styleId="CommentSubjectChar">
    <w:name w:val="Comment Subject Char"/>
    <w:basedOn w:val="CommentTextChar"/>
    <w:link w:val="CommentSubject"/>
    <w:uiPriority w:val="99"/>
    <w:semiHidden/>
    <w:rsid w:val="00AF41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3036">
      <w:bodyDiv w:val="1"/>
      <w:marLeft w:val="0"/>
      <w:marRight w:val="0"/>
      <w:marTop w:val="0"/>
      <w:marBottom w:val="0"/>
      <w:divBdr>
        <w:top w:val="none" w:sz="0" w:space="0" w:color="auto"/>
        <w:left w:val="none" w:sz="0" w:space="0" w:color="auto"/>
        <w:bottom w:val="none" w:sz="0" w:space="0" w:color="auto"/>
        <w:right w:val="none" w:sz="0" w:space="0" w:color="auto"/>
      </w:divBdr>
    </w:div>
    <w:div w:id="81225419">
      <w:bodyDiv w:val="1"/>
      <w:marLeft w:val="0"/>
      <w:marRight w:val="0"/>
      <w:marTop w:val="0"/>
      <w:marBottom w:val="0"/>
      <w:divBdr>
        <w:top w:val="none" w:sz="0" w:space="0" w:color="auto"/>
        <w:left w:val="none" w:sz="0" w:space="0" w:color="auto"/>
        <w:bottom w:val="none" w:sz="0" w:space="0" w:color="auto"/>
        <w:right w:val="none" w:sz="0" w:space="0" w:color="auto"/>
      </w:divBdr>
    </w:div>
    <w:div w:id="262305538">
      <w:bodyDiv w:val="1"/>
      <w:marLeft w:val="0"/>
      <w:marRight w:val="0"/>
      <w:marTop w:val="0"/>
      <w:marBottom w:val="0"/>
      <w:divBdr>
        <w:top w:val="none" w:sz="0" w:space="0" w:color="auto"/>
        <w:left w:val="none" w:sz="0" w:space="0" w:color="auto"/>
        <w:bottom w:val="none" w:sz="0" w:space="0" w:color="auto"/>
        <w:right w:val="none" w:sz="0" w:space="0" w:color="auto"/>
      </w:divBdr>
    </w:div>
    <w:div w:id="388266949">
      <w:bodyDiv w:val="1"/>
      <w:marLeft w:val="0"/>
      <w:marRight w:val="0"/>
      <w:marTop w:val="0"/>
      <w:marBottom w:val="0"/>
      <w:divBdr>
        <w:top w:val="none" w:sz="0" w:space="0" w:color="auto"/>
        <w:left w:val="none" w:sz="0" w:space="0" w:color="auto"/>
        <w:bottom w:val="none" w:sz="0" w:space="0" w:color="auto"/>
        <w:right w:val="none" w:sz="0" w:space="0" w:color="auto"/>
      </w:divBdr>
      <w:divsChild>
        <w:div w:id="547380081">
          <w:marLeft w:val="0"/>
          <w:marRight w:val="0"/>
          <w:marTop w:val="0"/>
          <w:marBottom w:val="0"/>
          <w:divBdr>
            <w:top w:val="none" w:sz="0" w:space="0" w:color="auto"/>
            <w:left w:val="none" w:sz="0" w:space="0" w:color="auto"/>
            <w:bottom w:val="none" w:sz="0" w:space="0" w:color="auto"/>
            <w:right w:val="none" w:sz="0" w:space="0" w:color="auto"/>
          </w:divBdr>
          <w:divsChild>
            <w:div w:id="1896770451">
              <w:marLeft w:val="0"/>
              <w:marRight w:val="0"/>
              <w:marTop w:val="0"/>
              <w:marBottom w:val="0"/>
              <w:divBdr>
                <w:top w:val="none" w:sz="0" w:space="0" w:color="auto"/>
                <w:left w:val="none" w:sz="0" w:space="0" w:color="auto"/>
                <w:bottom w:val="none" w:sz="0" w:space="0" w:color="auto"/>
                <w:right w:val="none" w:sz="0" w:space="0" w:color="auto"/>
              </w:divBdr>
              <w:divsChild>
                <w:div w:id="6274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3241">
      <w:bodyDiv w:val="1"/>
      <w:marLeft w:val="0"/>
      <w:marRight w:val="0"/>
      <w:marTop w:val="0"/>
      <w:marBottom w:val="0"/>
      <w:divBdr>
        <w:top w:val="none" w:sz="0" w:space="0" w:color="auto"/>
        <w:left w:val="none" w:sz="0" w:space="0" w:color="auto"/>
        <w:bottom w:val="none" w:sz="0" w:space="0" w:color="auto"/>
        <w:right w:val="none" w:sz="0" w:space="0" w:color="auto"/>
      </w:divBdr>
      <w:divsChild>
        <w:div w:id="89857184">
          <w:marLeft w:val="0"/>
          <w:marRight w:val="0"/>
          <w:marTop w:val="0"/>
          <w:marBottom w:val="0"/>
          <w:divBdr>
            <w:top w:val="none" w:sz="0" w:space="0" w:color="auto"/>
            <w:left w:val="none" w:sz="0" w:space="0" w:color="auto"/>
            <w:bottom w:val="none" w:sz="0" w:space="0" w:color="auto"/>
            <w:right w:val="none" w:sz="0" w:space="0" w:color="auto"/>
          </w:divBdr>
          <w:divsChild>
            <w:div w:id="964042788">
              <w:marLeft w:val="0"/>
              <w:marRight w:val="0"/>
              <w:marTop w:val="0"/>
              <w:marBottom w:val="0"/>
              <w:divBdr>
                <w:top w:val="none" w:sz="0" w:space="0" w:color="auto"/>
                <w:left w:val="none" w:sz="0" w:space="0" w:color="auto"/>
                <w:bottom w:val="none" w:sz="0" w:space="0" w:color="auto"/>
                <w:right w:val="none" w:sz="0" w:space="0" w:color="auto"/>
              </w:divBdr>
              <w:divsChild>
                <w:div w:id="19855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68358">
      <w:bodyDiv w:val="1"/>
      <w:marLeft w:val="0"/>
      <w:marRight w:val="0"/>
      <w:marTop w:val="0"/>
      <w:marBottom w:val="0"/>
      <w:divBdr>
        <w:top w:val="none" w:sz="0" w:space="0" w:color="auto"/>
        <w:left w:val="none" w:sz="0" w:space="0" w:color="auto"/>
        <w:bottom w:val="none" w:sz="0" w:space="0" w:color="auto"/>
        <w:right w:val="none" w:sz="0" w:space="0" w:color="auto"/>
      </w:divBdr>
    </w:div>
    <w:div w:id="2059280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BDC8B-2AB2-4E7B-8691-1D43825C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JLab</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Alexander Somov</cp:lastModifiedBy>
  <cp:revision>19</cp:revision>
  <cp:lastPrinted>2018-12-10T16:09:00Z</cp:lastPrinted>
  <dcterms:created xsi:type="dcterms:W3CDTF">2018-12-11T15:29:00Z</dcterms:created>
  <dcterms:modified xsi:type="dcterms:W3CDTF">2020-04-14T03:54:00Z</dcterms:modified>
</cp:coreProperties>
</file>